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99" w:rsidRDefault="00AB3210">
      <w:pPr>
        <w:sectPr w:rsidR="00A66099" w:rsidSect="00B565CC">
          <w:headerReference w:type="default" r:id="rId8"/>
          <w:footerReference w:type="default" r:id="rId9"/>
          <w:type w:val="continuous"/>
          <w:pgSz w:w="12240" w:h="15840" w:code="119"/>
          <w:pgMar w:top="1418" w:right="1418" w:bottom="1418" w:left="1701" w:header="709" w:footer="0" w:gutter="0"/>
          <w:cols w:space="708"/>
          <w:docGrid w:linePitch="360"/>
        </w:sectPr>
      </w:pPr>
      <w:bookmarkStart w:id="10" w:name="_GoBack"/>
      <w:bookmarkEnd w:id="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125CFF">
        <w:tc>
          <w:tcPr>
            <w:tcW w:w="8978" w:type="dxa"/>
          </w:tcPr>
          <w:p w:rsidR="00D35AD6" w:rsidRPr="009E00C1" w:rsidRDefault="00AB3210" w:rsidP="00F21B3B">
            <w:pPr>
              <w:pStyle w:val="Encabezado"/>
              <w:spacing w:before="100"/>
              <w:rPr>
                <w:rFonts w:ascii="Arial" w:hAnsi="Arial" w:cs="Arial"/>
                <w:b/>
                <w:sz w:val="24"/>
                <w:szCs w:val="24"/>
              </w:rPr>
            </w:pPr>
            <w:r>
              <w:rPr>
                <w:rFonts w:ascii="Arial" w:hAnsi="Arial" w:cs="Arial"/>
                <w:b/>
                <w:sz w:val="24"/>
                <w:szCs w:val="24"/>
              </w:rPr>
              <w:lastRenderedPageBreak/>
              <w:t>“Por un control fiscal efectivo y t</w:t>
            </w:r>
            <w:r w:rsidRPr="00196D69">
              <w:rPr>
                <w:rFonts w:ascii="Arial" w:hAnsi="Arial" w:cs="Arial"/>
                <w:b/>
                <w:sz w:val="24"/>
                <w:szCs w:val="24"/>
              </w:rPr>
              <w:t>ransparente”</w:t>
            </w:r>
          </w:p>
        </w:tc>
      </w:tr>
    </w:tbl>
    <w:p w:rsidR="00A66099" w:rsidRDefault="00AB3210" w:rsidP="00DB5614">
      <w:pPr>
        <w:tabs>
          <w:tab w:val="left" w:pos="-720"/>
          <w:tab w:val="left" w:pos="0"/>
        </w:tabs>
        <w:suppressAutoHyphens/>
        <w:jc w:val="both"/>
        <w:sectPr w:rsidR="00A66099" w:rsidSect="00B565CC">
          <w:type w:val="continuous"/>
          <w:pgSz w:w="12240" w:h="15840" w:code="119"/>
          <w:pgMar w:top="1418" w:right="1418" w:bottom="1418" w:left="1701" w:header="709" w:footer="0" w:gutter="0"/>
          <w:cols w:space="708"/>
          <w:docGrid w:linePitch="360"/>
        </w:sectPr>
      </w:pPr>
    </w:p>
    <w:p w:rsidR="00BB053B" w:rsidRPr="0069379E" w:rsidRDefault="00AB3210" w:rsidP="00BB053B">
      <w:pPr>
        <w:rPr>
          <w:b/>
          <w:color w:val="000000"/>
          <w:sz w:val="22"/>
          <w:szCs w:val="24"/>
        </w:rPr>
      </w:pPr>
      <w:r w:rsidRPr="0069379E">
        <w:rPr>
          <w:b/>
          <w:color w:val="000000"/>
          <w:sz w:val="22"/>
          <w:szCs w:val="24"/>
        </w:rPr>
        <w:lastRenderedPageBreak/>
        <w:t>PARA:</w:t>
      </w:r>
      <w:r w:rsidRPr="0069379E">
        <w:rPr>
          <w:b/>
          <w:color w:val="000000"/>
          <w:sz w:val="22"/>
          <w:szCs w:val="24"/>
        </w:rPr>
        <w:tab/>
      </w:r>
      <w:r w:rsidRPr="0069379E">
        <w:rPr>
          <w:b/>
          <w:color w:val="000000"/>
          <w:sz w:val="22"/>
          <w:szCs w:val="24"/>
        </w:rPr>
        <w:tab/>
        <w:t xml:space="preserve">Dra. ADRIANA LUCÍA JIMÉNEZ RODRÍGUEZ </w:t>
      </w:r>
    </w:p>
    <w:p w:rsidR="00BB053B" w:rsidRPr="0069379E" w:rsidRDefault="00AB3210" w:rsidP="00BB053B">
      <w:pPr>
        <w:rPr>
          <w:color w:val="000000"/>
          <w:sz w:val="22"/>
          <w:szCs w:val="24"/>
        </w:rPr>
      </w:pPr>
      <w:r w:rsidRPr="0069379E">
        <w:rPr>
          <w:color w:val="000000"/>
          <w:sz w:val="22"/>
          <w:szCs w:val="24"/>
        </w:rPr>
        <w:tab/>
      </w:r>
      <w:r w:rsidRPr="0069379E">
        <w:rPr>
          <w:color w:val="000000"/>
          <w:sz w:val="22"/>
          <w:szCs w:val="24"/>
        </w:rPr>
        <w:tab/>
        <w:t xml:space="preserve">Responsable del Proceso Gestión Contractual  </w:t>
      </w:r>
    </w:p>
    <w:p w:rsidR="00BB053B" w:rsidRPr="0069379E" w:rsidRDefault="00AB3210" w:rsidP="00BB053B">
      <w:pPr>
        <w:rPr>
          <w:color w:val="000000"/>
          <w:sz w:val="22"/>
          <w:szCs w:val="24"/>
        </w:rPr>
      </w:pPr>
    </w:p>
    <w:p w:rsidR="00BB053B" w:rsidRPr="0069379E" w:rsidRDefault="00AB3210" w:rsidP="00BB053B">
      <w:pPr>
        <w:jc w:val="both"/>
        <w:outlineLvl w:val="0"/>
        <w:rPr>
          <w:b/>
          <w:color w:val="000000"/>
          <w:sz w:val="22"/>
          <w:szCs w:val="24"/>
        </w:rPr>
      </w:pPr>
      <w:r w:rsidRPr="0069379E">
        <w:rPr>
          <w:b/>
          <w:color w:val="000000"/>
          <w:sz w:val="22"/>
          <w:szCs w:val="24"/>
        </w:rPr>
        <w:t>DE:</w:t>
      </w:r>
      <w:r w:rsidRPr="0069379E">
        <w:rPr>
          <w:color w:val="000000"/>
          <w:sz w:val="22"/>
          <w:szCs w:val="24"/>
        </w:rPr>
        <w:tab/>
      </w:r>
      <w:r w:rsidRPr="0069379E">
        <w:rPr>
          <w:color w:val="000000"/>
          <w:sz w:val="22"/>
          <w:szCs w:val="24"/>
        </w:rPr>
        <w:tab/>
      </w:r>
      <w:r w:rsidRPr="0069379E">
        <w:rPr>
          <w:b/>
          <w:color w:val="000000"/>
          <w:sz w:val="22"/>
          <w:szCs w:val="24"/>
        </w:rPr>
        <w:t>JEFE OFICINA DE CONTROL INTERNO</w:t>
      </w:r>
    </w:p>
    <w:p w:rsidR="00BB053B" w:rsidRPr="0069379E" w:rsidRDefault="00AB3210" w:rsidP="00BB053B">
      <w:pPr>
        <w:rPr>
          <w:color w:val="000000"/>
          <w:sz w:val="22"/>
          <w:szCs w:val="24"/>
        </w:rPr>
      </w:pPr>
    </w:p>
    <w:p w:rsidR="00BB053B" w:rsidRPr="0069379E" w:rsidRDefault="00AB3210" w:rsidP="00BB053B">
      <w:pPr>
        <w:ind w:left="1418" w:hanging="1418"/>
        <w:rPr>
          <w:color w:val="000000"/>
          <w:sz w:val="22"/>
          <w:szCs w:val="24"/>
        </w:rPr>
      </w:pPr>
      <w:r w:rsidRPr="0069379E">
        <w:rPr>
          <w:b/>
          <w:color w:val="000000"/>
          <w:sz w:val="22"/>
          <w:szCs w:val="24"/>
        </w:rPr>
        <w:t>ASUNTO:</w:t>
      </w:r>
      <w:r w:rsidRPr="0069379E">
        <w:rPr>
          <w:color w:val="000000"/>
          <w:sz w:val="22"/>
          <w:szCs w:val="24"/>
        </w:rPr>
        <w:tab/>
      </w:r>
      <w:r w:rsidRPr="0069379E">
        <w:rPr>
          <w:color w:val="000000"/>
          <w:sz w:val="22"/>
          <w:szCs w:val="24"/>
        </w:rPr>
        <w:t xml:space="preserve">Seguimiento Anexo 1-Plan de Mejoramiento - Acciones Correctivas, Preventivas y de Mejora a Junio de 2015 </w:t>
      </w:r>
    </w:p>
    <w:p w:rsidR="00BB053B" w:rsidRPr="0069379E" w:rsidRDefault="00AB3210" w:rsidP="00BB053B">
      <w:pPr>
        <w:widowControl w:val="0"/>
        <w:autoSpaceDE w:val="0"/>
        <w:autoSpaceDN w:val="0"/>
        <w:adjustRightInd w:val="0"/>
        <w:jc w:val="both"/>
        <w:rPr>
          <w:color w:val="000000"/>
          <w:sz w:val="22"/>
          <w:szCs w:val="24"/>
        </w:rPr>
      </w:pPr>
    </w:p>
    <w:p w:rsidR="00BB053B" w:rsidRPr="0069379E" w:rsidRDefault="00AB3210" w:rsidP="00BB053B">
      <w:pPr>
        <w:widowControl w:val="0"/>
        <w:autoSpaceDE w:val="0"/>
        <w:autoSpaceDN w:val="0"/>
        <w:adjustRightInd w:val="0"/>
        <w:jc w:val="both"/>
        <w:rPr>
          <w:color w:val="000000"/>
          <w:sz w:val="22"/>
          <w:szCs w:val="24"/>
        </w:rPr>
      </w:pPr>
    </w:p>
    <w:p w:rsidR="00BB053B" w:rsidRPr="0069379E" w:rsidRDefault="00AB3210" w:rsidP="00BB053B">
      <w:pPr>
        <w:widowControl w:val="0"/>
        <w:autoSpaceDE w:val="0"/>
        <w:autoSpaceDN w:val="0"/>
        <w:adjustRightInd w:val="0"/>
        <w:jc w:val="both"/>
        <w:rPr>
          <w:color w:val="000000"/>
          <w:sz w:val="22"/>
          <w:szCs w:val="24"/>
        </w:rPr>
      </w:pPr>
      <w:r w:rsidRPr="0069379E">
        <w:rPr>
          <w:color w:val="000000"/>
          <w:sz w:val="22"/>
          <w:szCs w:val="24"/>
        </w:rPr>
        <w:t>Respetada doctora Adriana, atento saludo:</w:t>
      </w:r>
    </w:p>
    <w:p w:rsidR="00BB053B" w:rsidRPr="0069379E" w:rsidRDefault="00AB3210" w:rsidP="00BB053B">
      <w:pPr>
        <w:widowControl w:val="0"/>
        <w:autoSpaceDE w:val="0"/>
        <w:autoSpaceDN w:val="0"/>
        <w:adjustRightInd w:val="0"/>
        <w:jc w:val="both"/>
        <w:rPr>
          <w:color w:val="000000"/>
          <w:sz w:val="22"/>
          <w:szCs w:val="24"/>
        </w:rPr>
      </w:pPr>
    </w:p>
    <w:p w:rsidR="00BB053B" w:rsidRPr="0069379E" w:rsidRDefault="00AB3210" w:rsidP="00BB053B">
      <w:pPr>
        <w:widowControl w:val="0"/>
        <w:autoSpaceDE w:val="0"/>
        <w:autoSpaceDN w:val="0"/>
        <w:adjustRightInd w:val="0"/>
        <w:jc w:val="both"/>
        <w:rPr>
          <w:color w:val="000000"/>
          <w:sz w:val="22"/>
          <w:szCs w:val="24"/>
        </w:rPr>
      </w:pPr>
      <w:r w:rsidRPr="0069379E">
        <w:rPr>
          <w:color w:val="000000"/>
          <w:sz w:val="22"/>
          <w:szCs w:val="24"/>
        </w:rPr>
        <w:t>En cumplimiento al Programa Anual de Evaluaciones Independientes PAEI Vigencia 2015, atentamente me permi</w:t>
      </w:r>
      <w:r w:rsidRPr="0069379E">
        <w:rPr>
          <w:color w:val="000000"/>
          <w:sz w:val="22"/>
          <w:szCs w:val="24"/>
        </w:rPr>
        <w:t>to comunicarle el resultado del estado de las acciones contenidas en el Plan de Mejoramiento Anexo1 Acciones Correctivas, Preventivas y de Mejora con corte a Junio de 2015.</w:t>
      </w:r>
    </w:p>
    <w:p w:rsidR="00BB053B" w:rsidRPr="0069379E" w:rsidRDefault="00AB3210" w:rsidP="00BB053B">
      <w:pPr>
        <w:widowControl w:val="0"/>
        <w:autoSpaceDE w:val="0"/>
        <w:autoSpaceDN w:val="0"/>
        <w:adjustRightInd w:val="0"/>
        <w:jc w:val="both"/>
        <w:rPr>
          <w:color w:val="000000"/>
          <w:sz w:val="22"/>
          <w:szCs w:val="24"/>
        </w:rPr>
      </w:pPr>
    </w:p>
    <w:p w:rsidR="00BB053B" w:rsidRPr="0069379E" w:rsidRDefault="00AB3210" w:rsidP="00BB053B">
      <w:pPr>
        <w:widowControl w:val="0"/>
        <w:autoSpaceDE w:val="0"/>
        <w:autoSpaceDN w:val="0"/>
        <w:adjustRightInd w:val="0"/>
        <w:jc w:val="both"/>
        <w:rPr>
          <w:color w:val="000000"/>
          <w:sz w:val="22"/>
          <w:szCs w:val="24"/>
        </w:rPr>
      </w:pPr>
      <w:r w:rsidRPr="0069379E">
        <w:rPr>
          <w:color w:val="000000"/>
          <w:sz w:val="22"/>
        </w:rPr>
        <w:t>Efectuado el</w:t>
      </w:r>
      <w:r w:rsidRPr="0069379E">
        <w:rPr>
          <w:color w:val="000000"/>
          <w:sz w:val="22"/>
          <w:szCs w:val="24"/>
        </w:rPr>
        <w:t xml:space="preserve"> seguimiento al cumplimiento de las acciones establecidas en el Plan de Mejoramiento a continuación se presentan los hallazgos por origen:</w:t>
      </w:r>
    </w:p>
    <w:p w:rsidR="00BB053B" w:rsidRDefault="00AB3210" w:rsidP="00BB053B">
      <w:pPr>
        <w:jc w:val="both"/>
        <w:rPr>
          <w:color w:val="000000"/>
          <w:szCs w:val="24"/>
        </w:rPr>
      </w:pPr>
    </w:p>
    <w:p w:rsidR="00BB053B" w:rsidRPr="00811B55" w:rsidRDefault="00AB3210" w:rsidP="00BB053B">
      <w:pPr>
        <w:ind w:left="1418" w:hanging="1560"/>
        <w:jc w:val="center"/>
        <w:rPr>
          <w:b/>
          <w:color w:val="000000"/>
          <w:szCs w:val="24"/>
        </w:rPr>
      </w:pPr>
      <w:r w:rsidRPr="00811B55">
        <w:rPr>
          <w:b/>
          <w:color w:val="000000"/>
          <w:szCs w:val="24"/>
        </w:rPr>
        <w:t xml:space="preserve">Anexo 1 </w:t>
      </w:r>
    </w:p>
    <w:p w:rsidR="00BB053B" w:rsidRPr="00811B55" w:rsidRDefault="00AB3210" w:rsidP="00BB053B">
      <w:pPr>
        <w:ind w:left="1418" w:hanging="1560"/>
        <w:jc w:val="center"/>
        <w:rPr>
          <w:b/>
          <w:color w:val="000000"/>
          <w:szCs w:val="24"/>
        </w:rPr>
      </w:pPr>
      <w:r w:rsidRPr="00811B55">
        <w:rPr>
          <w:b/>
          <w:color w:val="000000"/>
          <w:szCs w:val="24"/>
        </w:rPr>
        <w:t>Plan de Mejoramiento-Acciones Correctivas, Preventivas y de Mejora</w:t>
      </w:r>
    </w:p>
    <w:p w:rsidR="00BB053B" w:rsidRPr="006C331D" w:rsidRDefault="00AB3210" w:rsidP="00BB053B">
      <w:pPr>
        <w:ind w:left="1418" w:hanging="1560"/>
        <w:jc w:val="center"/>
        <w:rPr>
          <w:b/>
          <w:color w:val="000000"/>
          <w:sz w:val="22"/>
        </w:rPr>
      </w:pPr>
    </w:p>
    <w:tbl>
      <w:tblPr>
        <w:tblW w:w="8920" w:type="dxa"/>
        <w:tblInd w:w="60" w:type="dxa"/>
        <w:tblCellMar>
          <w:left w:w="70" w:type="dxa"/>
          <w:right w:w="70" w:type="dxa"/>
        </w:tblCellMar>
        <w:tblLook w:val="0000" w:firstRow="0" w:lastRow="0" w:firstColumn="0" w:lastColumn="0" w:noHBand="0" w:noVBand="0"/>
      </w:tblPr>
      <w:tblGrid>
        <w:gridCol w:w="2135"/>
        <w:gridCol w:w="1798"/>
        <w:gridCol w:w="1180"/>
        <w:gridCol w:w="1308"/>
        <w:gridCol w:w="1244"/>
        <w:gridCol w:w="1661"/>
      </w:tblGrid>
      <w:tr w:rsidR="00125CFF" w:rsidTr="00ED7680">
        <w:trPr>
          <w:trHeight w:val="645"/>
        </w:trPr>
        <w:tc>
          <w:tcPr>
            <w:tcW w:w="213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B053B" w:rsidRPr="00E2575E" w:rsidRDefault="00AB3210" w:rsidP="00ED7680">
            <w:pPr>
              <w:jc w:val="center"/>
              <w:rPr>
                <w:b/>
                <w:color w:val="000000"/>
                <w:sz w:val="18"/>
                <w:szCs w:val="16"/>
              </w:rPr>
            </w:pPr>
            <w:r w:rsidRPr="00E2575E">
              <w:rPr>
                <w:b/>
                <w:color w:val="000000"/>
                <w:sz w:val="18"/>
                <w:szCs w:val="16"/>
              </w:rPr>
              <w:t>ORIGEN</w:t>
            </w:r>
          </w:p>
        </w:tc>
        <w:tc>
          <w:tcPr>
            <w:tcW w:w="17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B053B" w:rsidRPr="00E2575E" w:rsidRDefault="00AB3210" w:rsidP="00ED7680">
            <w:pPr>
              <w:jc w:val="center"/>
              <w:rPr>
                <w:b/>
                <w:color w:val="000000"/>
                <w:sz w:val="18"/>
                <w:szCs w:val="16"/>
              </w:rPr>
            </w:pPr>
            <w:r w:rsidRPr="00E2575E">
              <w:rPr>
                <w:b/>
                <w:color w:val="000000"/>
                <w:sz w:val="18"/>
                <w:szCs w:val="16"/>
              </w:rPr>
              <w:t xml:space="preserve">TIPO DE ACCIÓN </w:t>
            </w:r>
            <w:r w:rsidRPr="00E2575E">
              <w:rPr>
                <w:b/>
                <w:color w:val="000000"/>
                <w:sz w:val="16"/>
                <w:szCs w:val="16"/>
              </w:rPr>
              <w:t>(Correctiva,  pre</w:t>
            </w:r>
            <w:r w:rsidRPr="00E2575E">
              <w:rPr>
                <w:b/>
                <w:color w:val="000000"/>
                <w:sz w:val="16"/>
                <w:szCs w:val="16"/>
              </w:rPr>
              <w:t>ventiva o de mejora)</w:t>
            </w:r>
          </w:p>
        </w:tc>
        <w:tc>
          <w:tcPr>
            <w:tcW w:w="11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B053B" w:rsidRPr="00E2575E" w:rsidRDefault="00AB3210" w:rsidP="00ED7680">
            <w:pPr>
              <w:jc w:val="center"/>
              <w:rPr>
                <w:b/>
                <w:color w:val="000000"/>
                <w:sz w:val="18"/>
                <w:szCs w:val="16"/>
              </w:rPr>
            </w:pPr>
            <w:r w:rsidRPr="00E2575E">
              <w:rPr>
                <w:b/>
                <w:color w:val="000000"/>
                <w:sz w:val="18"/>
                <w:szCs w:val="16"/>
              </w:rPr>
              <w:t>ABIERTAS</w:t>
            </w:r>
          </w:p>
        </w:tc>
        <w:tc>
          <w:tcPr>
            <w:tcW w:w="130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B053B" w:rsidRPr="00E2575E" w:rsidRDefault="00AB3210" w:rsidP="00ED7680">
            <w:pPr>
              <w:jc w:val="center"/>
              <w:rPr>
                <w:b/>
                <w:color w:val="000000"/>
                <w:sz w:val="18"/>
                <w:szCs w:val="16"/>
              </w:rPr>
            </w:pPr>
            <w:r w:rsidRPr="00E2575E">
              <w:rPr>
                <w:b/>
                <w:color w:val="000000"/>
                <w:sz w:val="18"/>
                <w:szCs w:val="16"/>
              </w:rPr>
              <w:t>CERRADAS Y/O MITIGADAS</w:t>
            </w:r>
          </w:p>
        </w:tc>
        <w:tc>
          <w:tcPr>
            <w:tcW w:w="124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B053B" w:rsidRPr="00E2575E" w:rsidRDefault="00AB3210" w:rsidP="00ED7680">
            <w:pPr>
              <w:jc w:val="center"/>
              <w:rPr>
                <w:b/>
                <w:color w:val="000000"/>
                <w:sz w:val="18"/>
                <w:szCs w:val="16"/>
              </w:rPr>
            </w:pPr>
            <w:r w:rsidRPr="00E2575E">
              <w:rPr>
                <w:b/>
                <w:color w:val="000000"/>
                <w:sz w:val="18"/>
                <w:szCs w:val="16"/>
              </w:rPr>
              <w:t>SE SUGIERE EL CIERRE (A*)</w:t>
            </w:r>
          </w:p>
        </w:tc>
        <w:tc>
          <w:tcPr>
            <w:tcW w:w="125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B053B" w:rsidRPr="00E2575E" w:rsidRDefault="00AB3210" w:rsidP="00ED7680">
            <w:pPr>
              <w:jc w:val="center"/>
              <w:rPr>
                <w:b/>
                <w:color w:val="000000"/>
                <w:sz w:val="18"/>
                <w:szCs w:val="16"/>
              </w:rPr>
            </w:pPr>
            <w:r w:rsidRPr="00E2575E">
              <w:rPr>
                <w:b/>
                <w:color w:val="000000"/>
                <w:sz w:val="18"/>
                <w:szCs w:val="16"/>
              </w:rPr>
              <w:t>TOTAL CERRADAS  MAS  ABIERTAS</w:t>
            </w:r>
          </w:p>
        </w:tc>
      </w:tr>
      <w:tr w:rsidR="00125CFF" w:rsidTr="00ED7680">
        <w:trPr>
          <w:trHeight w:val="252"/>
        </w:trPr>
        <w:tc>
          <w:tcPr>
            <w:tcW w:w="2135" w:type="dxa"/>
            <w:vMerge/>
            <w:tcBorders>
              <w:top w:val="single" w:sz="8" w:space="0" w:color="000000"/>
              <w:left w:val="single" w:sz="8" w:space="0" w:color="000000"/>
              <w:bottom w:val="single" w:sz="8" w:space="0" w:color="000000"/>
              <w:right w:val="single" w:sz="8" w:space="0" w:color="000000"/>
            </w:tcBorders>
            <w:vAlign w:val="center"/>
          </w:tcPr>
          <w:p w:rsidR="00BB053B" w:rsidRPr="001B33E5" w:rsidRDefault="00AB3210" w:rsidP="00ED7680">
            <w:pPr>
              <w:rPr>
                <w:rFonts w:ascii="Arial Narrow" w:hAnsi="Arial Narrow"/>
                <w:b/>
                <w:bCs/>
                <w:color w:val="000000"/>
                <w:sz w:val="22"/>
              </w:rPr>
            </w:pPr>
          </w:p>
        </w:tc>
        <w:tc>
          <w:tcPr>
            <w:tcW w:w="1798" w:type="dxa"/>
            <w:vMerge/>
            <w:tcBorders>
              <w:top w:val="single" w:sz="8" w:space="0" w:color="000000"/>
              <w:left w:val="single" w:sz="8" w:space="0" w:color="000000"/>
              <w:bottom w:val="single" w:sz="8" w:space="0" w:color="000000"/>
              <w:right w:val="single" w:sz="8" w:space="0" w:color="000000"/>
            </w:tcBorders>
            <w:vAlign w:val="center"/>
          </w:tcPr>
          <w:p w:rsidR="00BB053B" w:rsidRPr="001B33E5" w:rsidRDefault="00AB3210" w:rsidP="00ED7680">
            <w:pPr>
              <w:rPr>
                <w:rFonts w:ascii="Arial Narrow" w:hAnsi="Arial Narrow"/>
                <w:b/>
                <w:bCs/>
                <w:color w:val="000000"/>
                <w:sz w:val="22"/>
              </w:rPr>
            </w:pPr>
          </w:p>
        </w:tc>
        <w:tc>
          <w:tcPr>
            <w:tcW w:w="1180" w:type="dxa"/>
            <w:vMerge/>
            <w:tcBorders>
              <w:top w:val="single" w:sz="8" w:space="0" w:color="000000"/>
              <w:left w:val="single" w:sz="8" w:space="0" w:color="000000"/>
              <w:bottom w:val="single" w:sz="8" w:space="0" w:color="000000"/>
              <w:right w:val="single" w:sz="8" w:space="0" w:color="000000"/>
            </w:tcBorders>
            <w:vAlign w:val="center"/>
          </w:tcPr>
          <w:p w:rsidR="00BB053B" w:rsidRPr="001B33E5" w:rsidRDefault="00AB3210" w:rsidP="00ED7680">
            <w:pPr>
              <w:rPr>
                <w:rFonts w:ascii="Arial Narrow" w:hAnsi="Arial Narrow"/>
                <w:b/>
                <w:bCs/>
                <w:color w:val="000000"/>
                <w:sz w:val="22"/>
              </w:rPr>
            </w:pPr>
          </w:p>
        </w:tc>
        <w:tc>
          <w:tcPr>
            <w:tcW w:w="1308" w:type="dxa"/>
            <w:vMerge/>
            <w:tcBorders>
              <w:top w:val="single" w:sz="8" w:space="0" w:color="000000"/>
              <w:left w:val="single" w:sz="8" w:space="0" w:color="000000"/>
              <w:bottom w:val="single" w:sz="8" w:space="0" w:color="000000"/>
              <w:right w:val="single" w:sz="8" w:space="0" w:color="000000"/>
            </w:tcBorders>
            <w:vAlign w:val="center"/>
          </w:tcPr>
          <w:p w:rsidR="00BB053B" w:rsidRPr="001B33E5" w:rsidRDefault="00AB3210" w:rsidP="00ED7680">
            <w:pPr>
              <w:rPr>
                <w:rFonts w:ascii="Arial Narrow" w:hAnsi="Arial Narrow"/>
                <w:b/>
                <w:bCs/>
                <w:color w:val="000000"/>
                <w:sz w:val="22"/>
              </w:rPr>
            </w:pPr>
          </w:p>
        </w:tc>
        <w:tc>
          <w:tcPr>
            <w:tcW w:w="1244" w:type="dxa"/>
            <w:vMerge/>
            <w:tcBorders>
              <w:top w:val="single" w:sz="8" w:space="0" w:color="000000"/>
              <w:left w:val="single" w:sz="8" w:space="0" w:color="000000"/>
              <w:bottom w:val="single" w:sz="8" w:space="0" w:color="000000"/>
              <w:right w:val="single" w:sz="8" w:space="0" w:color="000000"/>
            </w:tcBorders>
            <w:vAlign w:val="center"/>
          </w:tcPr>
          <w:p w:rsidR="00BB053B" w:rsidRPr="001B33E5" w:rsidRDefault="00AB3210" w:rsidP="00ED7680">
            <w:pPr>
              <w:rPr>
                <w:rFonts w:ascii="Arial Narrow" w:hAnsi="Arial Narrow"/>
                <w:b/>
                <w:bCs/>
                <w:color w:val="000000"/>
                <w:sz w:val="22"/>
              </w:rPr>
            </w:pPr>
          </w:p>
        </w:tc>
        <w:tc>
          <w:tcPr>
            <w:tcW w:w="1255" w:type="dxa"/>
            <w:vMerge/>
            <w:tcBorders>
              <w:top w:val="single" w:sz="8" w:space="0" w:color="000000"/>
              <w:left w:val="single" w:sz="8" w:space="0" w:color="000000"/>
              <w:bottom w:val="single" w:sz="8" w:space="0" w:color="000000"/>
              <w:right w:val="single" w:sz="8" w:space="0" w:color="000000"/>
            </w:tcBorders>
            <w:vAlign w:val="center"/>
          </w:tcPr>
          <w:p w:rsidR="00BB053B" w:rsidRPr="001B33E5" w:rsidRDefault="00AB3210" w:rsidP="00ED7680">
            <w:pPr>
              <w:rPr>
                <w:rFonts w:ascii="Arial Narrow" w:hAnsi="Arial Narrow"/>
                <w:b/>
                <w:bCs/>
                <w:color w:val="000000"/>
                <w:sz w:val="22"/>
              </w:rPr>
            </w:pPr>
          </w:p>
        </w:tc>
      </w:tr>
      <w:tr w:rsidR="00125CFF" w:rsidTr="00ED7680">
        <w:trPr>
          <w:trHeight w:val="330"/>
        </w:trPr>
        <w:tc>
          <w:tcPr>
            <w:tcW w:w="2135" w:type="dxa"/>
            <w:tcBorders>
              <w:top w:val="nil"/>
              <w:left w:val="single" w:sz="8" w:space="0" w:color="000000"/>
              <w:bottom w:val="single" w:sz="8" w:space="0" w:color="000000"/>
              <w:right w:val="single" w:sz="8" w:space="0" w:color="000000"/>
            </w:tcBorders>
            <w:shd w:val="clear" w:color="auto" w:fill="auto"/>
            <w:vAlign w:val="center"/>
          </w:tcPr>
          <w:p w:rsidR="00BB053B" w:rsidRPr="00A117D0" w:rsidRDefault="00AB3210" w:rsidP="00ED7680">
            <w:pPr>
              <w:rPr>
                <w:color w:val="000000"/>
                <w:sz w:val="20"/>
              </w:rPr>
            </w:pPr>
            <w:r w:rsidRPr="00845610">
              <w:rPr>
                <w:color w:val="000000"/>
                <w:sz w:val="20"/>
              </w:rPr>
              <w:t>1. Autoevaluación</w:t>
            </w:r>
          </w:p>
        </w:tc>
        <w:tc>
          <w:tcPr>
            <w:tcW w:w="1798" w:type="dxa"/>
            <w:tcBorders>
              <w:top w:val="nil"/>
              <w:left w:val="nil"/>
              <w:bottom w:val="single" w:sz="8" w:space="0" w:color="000000"/>
              <w:right w:val="single" w:sz="8" w:space="0" w:color="000000"/>
            </w:tcBorders>
            <w:shd w:val="clear" w:color="auto" w:fill="auto"/>
            <w:vAlign w:val="center"/>
          </w:tcPr>
          <w:p w:rsidR="00BB053B" w:rsidRPr="001B33E5" w:rsidRDefault="00AB3210" w:rsidP="00ED7680">
            <w:pPr>
              <w:jc w:val="center"/>
              <w:rPr>
                <w:rFonts w:ascii="Arial Narrow" w:hAnsi="Arial Narrow"/>
                <w:color w:val="000000"/>
                <w:szCs w:val="24"/>
              </w:rPr>
            </w:pPr>
            <w:r>
              <w:rPr>
                <w:rFonts w:ascii="Arial Narrow" w:hAnsi="Arial Narrow"/>
                <w:color w:val="000000"/>
                <w:szCs w:val="24"/>
              </w:rPr>
              <w:t>Mejora</w:t>
            </w:r>
          </w:p>
        </w:tc>
        <w:tc>
          <w:tcPr>
            <w:tcW w:w="1180" w:type="dxa"/>
            <w:tcBorders>
              <w:top w:val="nil"/>
              <w:left w:val="nil"/>
              <w:bottom w:val="single" w:sz="8" w:space="0" w:color="000000"/>
              <w:right w:val="single" w:sz="8" w:space="0" w:color="000000"/>
            </w:tcBorders>
            <w:shd w:val="clear" w:color="auto" w:fill="auto"/>
            <w:vAlign w:val="center"/>
          </w:tcPr>
          <w:p w:rsidR="00BB053B" w:rsidRPr="000A1758" w:rsidRDefault="00AB3210" w:rsidP="00ED7680">
            <w:pPr>
              <w:jc w:val="center"/>
              <w:rPr>
                <w:rFonts w:ascii="Arial Narrow" w:hAnsi="Arial Narrow"/>
                <w:color w:val="000000"/>
                <w:szCs w:val="24"/>
              </w:rPr>
            </w:pPr>
            <w:r>
              <w:rPr>
                <w:rFonts w:ascii="Arial Narrow" w:hAnsi="Arial Narrow"/>
                <w:color w:val="000000"/>
                <w:szCs w:val="24"/>
              </w:rPr>
              <w:t>0</w:t>
            </w:r>
          </w:p>
        </w:tc>
        <w:tc>
          <w:tcPr>
            <w:tcW w:w="1308" w:type="dxa"/>
            <w:tcBorders>
              <w:top w:val="nil"/>
              <w:left w:val="nil"/>
              <w:bottom w:val="single" w:sz="8" w:space="0" w:color="000000"/>
              <w:right w:val="single" w:sz="8" w:space="0" w:color="000000"/>
            </w:tcBorders>
            <w:shd w:val="clear" w:color="auto" w:fill="auto"/>
            <w:vAlign w:val="center"/>
          </w:tcPr>
          <w:p w:rsidR="00BB053B" w:rsidRPr="000A1758" w:rsidRDefault="00AB3210" w:rsidP="00ED7680">
            <w:pPr>
              <w:jc w:val="center"/>
              <w:rPr>
                <w:rFonts w:ascii="Arial Narrow" w:hAnsi="Arial Narrow"/>
                <w:color w:val="000000"/>
                <w:szCs w:val="24"/>
              </w:rPr>
            </w:pPr>
            <w:r>
              <w:rPr>
                <w:rFonts w:ascii="Arial Narrow" w:hAnsi="Arial Narrow"/>
                <w:color w:val="000000"/>
                <w:szCs w:val="24"/>
              </w:rPr>
              <w:t>1</w:t>
            </w:r>
          </w:p>
        </w:tc>
        <w:tc>
          <w:tcPr>
            <w:tcW w:w="1244" w:type="dxa"/>
            <w:tcBorders>
              <w:top w:val="nil"/>
              <w:left w:val="nil"/>
              <w:bottom w:val="single" w:sz="8" w:space="0" w:color="000000"/>
              <w:right w:val="single" w:sz="8" w:space="0" w:color="000000"/>
            </w:tcBorders>
            <w:shd w:val="clear" w:color="auto" w:fill="auto"/>
            <w:vAlign w:val="center"/>
          </w:tcPr>
          <w:p w:rsidR="00BB053B" w:rsidRPr="000A1758" w:rsidRDefault="00AB3210" w:rsidP="00ED7680">
            <w:pPr>
              <w:jc w:val="center"/>
              <w:rPr>
                <w:rFonts w:ascii="Arial Narrow" w:hAnsi="Arial Narrow"/>
                <w:color w:val="000000"/>
                <w:szCs w:val="24"/>
              </w:rPr>
            </w:pPr>
            <w:r w:rsidRPr="000A1758">
              <w:rPr>
                <w:rFonts w:ascii="Arial Narrow" w:hAnsi="Arial Narrow"/>
                <w:color w:val="000000"/>
                <w:szCs w:val="24"/>
              </w:rPr>
              <w:t>0</w:t>
            </w:r>
          </w:p>
        </w:tc>
        <w:tc>
          <w:tcPr>
            <w:tcW w:w="1255" w:type="dxa"/>
            <w:tcBorders>
              <w:top w:val="nil"/>
              <w:left w:val="nil"/>
              <w:bottom w:val="single" w:sz="8" w:space="0" w:color="000000"/>
              <w:right w:val="single" w:sz="8" w:space="0" w:color="000000"/>
            </w:tcBorders>
            <w:shd w:val="clear" w:color="auto" w:fill="auto"/>
            <w:vAlign w:val="center"/>
          </w:tcPr>
          <w:p w:rsidR="00BB053B" w:rsidRPr="000A1758" w:rsidRDefault="00AB3210" w:rsidP="00ED7680">
            <w:pPr>
              <w:jc w:val="center"/>
              <w:rPr>
                <w:rFonts w:ascii="Arial Narrow" w:hAnsi="Arial Narrow"/>
                <w:color w:val="000000"/>
                <w:szCs w:val="24"/>
              </w:rPr>
            </w:pPr>
            <w:r>
              <w:rPr>
                <w:rFonts w:ascii="Arial Narrow" w:hAnsi="Arial Narrow"/>
                <w:color w:val="000000"/>
                <w:szCs w:val="24"/>
              </w:rPr>
              <w:t>1</w:t>
            </w:r>
          </w:p>
        </w:tc>
      </w:tr>
      <w:tr w:rsidR="00125CFF" w:rsidTr="00ED7680">
        <w:trPr>
          <w:trHeight w:val="418"/>
        </w:trPr>
        <w:tc>
          <w:tcPr>
            <w:tcW w:w="2135" w:type="dxa"/>
            <w:tcBorders>
              <w:top w:val="nil"/>
              <w:left w:val="single" w:sz="8" w:space="0" w:color="000000"/>
              <w:bottom w:val="single" w:sz="8" w:space="0" w:color="000000"/>
              <w:right w:val="single" w:sz="8" w:space="0" w:color="000000"/>
            </w:tcBorders>
            <w:shd w:val="clear" w:color="auto" w:fill="auto"/>
            <w:vAlign w:val="center"/>
          </w:tcPr>
          <w:p w:rsidR="00BB053B" w:rsidRPr="00A117D0" w:rsidRDefault="00AB3210" w:rsidP="00ED7680">
            <w:pPr>
              <w:rPr>
                <w:color w:val="000000"/>
                <w:sz w:val="20"/>
              </w:rPr>
            </w:pPr>
            <w:r>
              <w:rPr>
                <w:color w:val="000000"/>
                <w:sz w:val="18"/>
                <w:szCs w:val="18"/>
              </w:rPr>
              <w:t>6- Auditoria Fiscal</w:t>
            </w:r>
          </w:p>
        </w:tc>
        <w:tc>
          <w:tcPr>
            <w:tcW w:w="1798" w:type="dxa"/>
            <w:tcBorders>
              <w:top w:val="nil"/>
              <w:left w:val="nil"/>
              <w:bottom w:val="single" w:sz="8" w:space="0" w:color="000000"/>
              <w:right w:val="single" w:sz="8" w:space="0" w:color="000000"/>
            </w:tcBorders>
            <w:shd w:val="clear" w:color="auto" w:fill="auto"/>
            <w:vAlign w:val="center"/>
          </w:tcPr>
          <w:p w:rsidR="00BB053B" w:rsidRPr="001B33E5" w:rsidRDefault="00AB3210" w:rsidP="00ED7680">
            <w:pPr>
              <w:jc w:val="center"/>
              <w:rPr>
                <w:rFonts w:ascii="Arial Narrow" w:hAnsi="Arial Narrow"/>
                <w:color w:val="000000"/>
                <w:szCs w:val="24"/>
              </w:rPr>
            </w:pPr>
            <w:r w:rsidRPr="001B33E5">
              <w:rPr>
                <w:rFonts w:ascii="Arial Narrow" w:hAnsi="Arial Narrow"/>
                <w:color w:val="000000"/>
                <w:szCs w:val="24"/>
              </w:rPr>
              <w:t>Correctiva</w:t>
            </w:r>
          </w:p>
        </w:tc>
        <w:tc>
          <w:tcPr>
            <w:tcW w:w="1180" w:type="dxa"/>
            <w:tcBorders>
              <w:top w:val="nil"/>
              <w:left w:val="nil"/>
              <w:bottom w:val="single" w:sz="8" w:space="0" w:color="000000"/>
              <w:right w:val="single" w:sz="8" w:space="0" w:color="000000"/>
            </w:tcBorders>
            <w:shd w:val="clear" w:color="auto" w:fill="auto"/>
            <w:vAlign w:val="center"/>
          </w:tcPr>
          <w:p w:rsidR="00BB053B" w:rsidRPr="000A1758" w:rsidRDefault="00AB3210" w:rsidP="00ED7680">
            <w:pPr>
              <w:jc w:val="center"/>
              <w:rPr>
                <w:rFonts w:ascii="Arial Narrow" w:hAnsi="Arial Narrow"/>
                <w:color w:val="000000"/>
                <w:szCs w:val="24"/>
              </w:rPr>
            </w:pPr>
            <w:r w:rsidRPr="000A1758">
              <w:rPr>
                <w:rFonts w:ascii="Arial Narrow" w:hAnsi="Arial Narrow"/>
                <w:color w:val="000000"/>
                <w:szCs w:val="24"/>
              </w:rPr>
              <w:t>0</w:t>
            </w:r>
          </w:p>
        </w:tc>
        <w:tc>
          <w:tcPr>
            <w:tcW w:w="1308" w:type="dxa"/>
            <w:tcBorders>
              <w:top w:val="nil"/>
              <w:left w:val="nil"/>
              <w:bottom w:val="single" w:sz="8" w:space="0" w:color="000000"/>
              <w:right w:val="single" w:sz="8" w:space="0" w:color="000000"/>
            </w:tcBorders>
            <w:shd w:val="clear" w:color="auto" w:fill="auto"/>
            <w:vAlign w:val="center"/>
          </w:tcPr>
          <w:p w:rsidR="00BB053B" w:rsidRPr="000A1758" w:rsidRDefault="00AB3210" w:rsidP="00ED7680">
            <w:pPr>
              <w:jc w:val="center"/>
              <w:rPr>
                <w:rFonts w:ascii="Arial Narrow" w:hAnsi="Arial Narrow"/>
                <w:color w:val="000000"/>
                <w:szCs w:val="24"/>
              </w:rPr>
            </w:pPr>
            <w:r w:rsidRPr="000A1758">
              <w:rPr>
                <w:rFonts w:ascii="Arial Narrow" w:hAnsi="Arial Narrow"/>
                <w:color w:val="000000"/>
                <w:szCs w:val="24"/>
              </w:rPr>
              <w:t>0</w:t>
            </w:r>
          </w:p>
        </w:tc>
        <w:tc>
          <w:tcPr>
            <w:tcW w:w="1244" w:type="dxa"/>
            <w:tcBorders>
              <w:top w:val="nil"/>
              <w:left w:val="nil"/>
              <w:bottom w:val="single" w:sz="8" w:space="0" w:color="000000"/>
              <w:right w:val="single" w:sz="8" w:space="0" w:color="000000"/>
            </w:tcBorders>
            <w:shd w:val="clear" w:color="auto" w:fill="auto"/>
            <w:vAlign w:val="center"/>
          </w:tcPr>
          <w:p w:rsidR="00BB053B" w:rsidRPr="00EE62A5" w:rsidRDefault="00AB3210" w:rsidP="00ED7680">
            <w:pPr>
              <w:jc w:val="center"/>
              <w:rPr>
                <w:rFonts w:ascii="Arial Narrow" w:hAnsi="Arial Narrow"/>
                <w:color w:val="000000"/>
                <w:szCs w:val="24"/>
              </w:rPr>
            </w:pPr>
            <w:r w:rsidRPr="00EE62A5">
              <w:rPr>
                <w:rFonts w:ascii="Arial Narrow" w:hAnsi="Arial Narrow"/>
                <w:color w:val="000000"/>
                <w:szCs w:val="24"/>
              </w:rPr>
              <w:t>25</w:t>
            </w:r>
          </w:p>
        </w:tc>
        <w:tc>
          <w:tcPr>
            <w:tcW w:w="1255" w:type="dxa"/>
            <w:tcBorders>
              <w:top w:val="nil"/>
              <w:left w:val="nil"/>
              <w:bottom w:val="single" w:sz="8" w:space="0" w:color="000000"/>
              <w:right w:val="single" w:sz="8" w:space="0" w:color="000000"/>
            </w:tcBorders>
            <w:shd w:val="clear" w:color="auto" w:fill="auto"/>
            <w:vAlign w:val="center"/>
          </w:tcPr>
          <w:p w:rsidR="00BB053B" w:rsidRPr="00EE62A5" w:rsidRDefault="00AB3210" w:rsidP="00ED7680">
            <w:pPr>
              <w:jc w:val="center"/>
              <w:rPr>
                <w:rFonts w:ascii="Arial Narrow" w:hAnsi="Arial Narrow"/>
                <w:color w:val="000000"/>
                <w:szCs w:val="24"/>
              </w:rPr>
            </w:pPr>
            <w:r w:rsidRPr="00EE62A5">
              <w:rPr>
                <w:rFonts w:ascii="Arial Narrow" w:hAnsi="Arial Narrow"/>
                <w:color w:val="000000"/>
                <w:szCs w:val="24"/>
              </w:rPr>
              <w:t>25</w:t>
            </w:r>
          </w:p>
        </w:tc>
      </w:tr>
      <w:tr w:rsidR="00125CFF" w:rsidTr="00ED7680">
        <w:trPr>
          <w:trHeight w:val="396"/>
        </w:trPr>
        <w:tc>
          <w:tcPr>
            <w:tcW w:w="2135" w:type="dxa"/>
            <w:tcBorders>
              <w:top w:val="nil"/>
              <w:left w:val="single" w:sz="8" w:space="0" w:color="000000"/>
              <w:bottom w:val="single" w:sz="8" w:space="0" w:color="000000"/>
              <w:right w:val="single" w:sz="8" w:space="0" w:color="000000"/>
            </w:tcBorders>
            <w:shd w:val="clear" w:color="auto" w:fill="auto"/>
            <w:vAlign w:val="center"/>
          </w:tcPr>
          <w:p w:rsidR="00BB053B" w:rsidRPr="00A117D0" w:rsidRDefault="00AB3210" w:rsidP="00ED7680">
            <w:pPr>
              <w:rPr>
                <w:color w:val="000000"/>
                <w:sz w:val="20"/>
              </w:rPr>
            </w:pPr>
            <w:r w:rsidRPr="00A117D0">
              <w:rPr>
                <w:color w:val="000000"/>
                <w:sz w:val="20"/>
              </w:rPr>
              <w:t>8.2-</w:t>
            </w:r>
            <w:r>
              <w:rPr>
                <w:color w:val="000000"/>
                <w:sz w:val="20"/>
              </w:rPr>
              <w:t>C</w:t>
            </w:r>
            <w:r w:rsidRPr="00A117D0">
              <w:rPr>
                <w:color w:val="000000"/>
                <w:sz w:val="20"/>
              </w:rPr>
              <w:t>orrupción</w:t>
            </w:r>
          </w:p>
        </w:tc>
        <w:tc>
          <w:tcPr>
            <w:tcW w:w="1798" w:type="dxa"/>
            <w:tcBorders>
              <w:top w:val="nil"/>
              <w:left w:val="nil"/>
              <w:bottom w:val="single" w:sz="8" w:space="0" w:color="000000"/>
              <w:right w:val="single" w:sz="8" w:space="0" w:color="000000"/>
            </w:tcBorders>
            <w:shd w:val="clear" w:color="auto" w:fill="auto"/>
            <w:vAlign w:val="center"/>
          </w:tcPr>
          <w:p w:rsidR="00BB053B" w:rsidRPr="001B33E5" w:rsidRDefault="00AB3210" w:rsidP="00ED7680">
            <w:pPr>
              <w:jc w:val="center"/>
              <w:rPr>
                <w:rFonts w:ascii="Arial Narrow" w:hAnsi="Arial Narrow"/>
                <w:color w:val="000000"/>
                <w:szCs w:val="24"/>
              </w:rPr>
            </w:pPr>
            <w:r w:rsidRPr="001B33E5">
              <w:rPr>
                <w:rFonts w:ascii="Arial Narrow" w:hAnsi="Arial Narrow"/>
                <w:color w:val="000000"/>
                <w:szCs w:val="24"/>
              </w:rPr>
              <w:t>Preventiva</w:t>
            </w:r>
          </w:p>
        </w:tc>
        <w:tc>
          <w:tcPr>
            <w:tcW w:w="1180" w:type="dxa"/>
            <w:tcBorders>
              <w:top w:val="nil"/>
              <w:left w:val="nil"/>
              <w:bottom w:val="single" w:sz="8" w:space="0" w:color="000000"/>
              <w:right w:val="single" w:sz="8" w:space="0" w:color="000000"/>
            </w:tcBorders>
            <w:shd w:val="clear" w:color="auto" w:fill="auto"/>
            <w:vAlign w:val="center"/>
          </w:tcPr>
          <w:p w:rsidR="00BB053B" w:rsidRPr="000A1758" w:rsidRDefault="00AB3210" w:rsidP="00ED7680">
            <w:pPr>
              <w:jc w:val="center"/>
              <w:rPr>
                <w:rFonts w:ascii="Arial Narrow" w:hAnsi="Arial Narrow"/>
                <w:color w:val="000000"/>
                <w:szCs w:val="24"/>
              </w:rPr>
            </w:pPr>
            <w:r>
              <w:rPr>
                <w:rFonts w:ascii="Arial Narrow" w:hAnsi="Arial Narrow"/>
                <w:color w:val="000000"/>
                <w:szCs w:val="24"/>
              </w:rPr>
              <w:t>1</w:t>
            </w:r>
          </w:p>
        </w:tc>
        <w:tc>
          <w:tcPr>
            <w:tcW w:w="1308" w:type="dxa"/>
            <w:tcBorders>
              <w:top w:val="nil"/>
              <w:left w:val="nil"/>
              <w:bottom w:val="single" w:sz="8" w:space="0" w:color="000000"/>
              <w:right w:val="single" w:sz="8" w:space="0" w:color="000000"/>
            </w:tcBorders>
            <w:shd w:val="clear" w:color="auto" w:fill="auto"/>
            <w:vAlign w:val="center"/>
          </w:tcPr>
          <w:p w:rsidR="00BB053B" w:rsidRPr="000A1758" w:rsidRDefault="00AB3210" w:rsidP="00ED7680">
            <w:pPr>
              <w:jc w:val="center"/>
              <w:rPr>
                <w:rFonts w:ascii="Arial Narrow" w:hAnsi="Arial Narrow"/>
                <w:color w:val="000000"/>
                <w:szCs w:val="24"/>
              </w:rPr>
            </w:pPr>
            <w:r>
              <w:rPr>
                <w:rFonts w:ascii="Arial Narrow" w:hAnsi="Arial Narrow"/>
                <w:color w:val="000000"/>
                <w:szCs w:val="24"/>
              </w:rPr>
              <w:t>0</w:t>
            </w:r>
          </w:p>
        </w:tc>
        <w:tc>
          <w:tcPr>
            <w:tcW w:w="1244" w:type="dxa"/>
            <w:tcBorders>
              <w:top w:val="nil"/>
              <w:left w:val="nil"/>
              <w:bottom w:val="single" w:sz="8" w:space="0" w:color="000000"/>
              <w:right w:val="single" w:sz="8" w:space="0" w:color="000000"/>
            </w:tcBorders>
            <w:shd w:val="clear" w:color="auto" w:fill="auto"/>
            <w:vAlign w:val="center"/>
          </w:tcPr>
          <w:p w:rsidR="00BB053B" w:rsidRPr="0094442A" w:rsidRDefault="00AB3210" w:rsidP="00ED7680">
            <w:pPr>
              <w:jc w:val="center"/>
              <w:rPr>
                <w:rFonts w:ascii="Arial Narrow" w:hAnsi="Arial Narrow"/>
                <w:color w:val="000000"/>
                <w:szCs w:val="24"/>
              </w:rPr>
            </w:pPr>
            <w:r w:rsidRPr="0094442A">
              <w:rPr>
                <w:rFonts w:ascii="Arial Narrow" w:hAnsi="Arial Narrow"/>
                <w:color w:val="000000"/>
                <w:szCs w:val="24"/>
              </w:rPr>
              <w:t>0</w:t>
            </w:r>
          </w:p>
        </w:tc>
        <w:tc>
          <w:tcPr>
            <w:tcW w:w="1255" w:type="dxa"/>
            <w:tcBorders>
              <w:top w:val="nil"/>
              <w:left w:val="nil"/>
              <w:bottom w:val="single" w:sz="8" w:space="0" w:color="000000"/>
              <w:right w:val="single" w:sz="8" w:space="0" w:color="000000"/>
            </w:tcBorders>
            <w:shd w:val="clear" w:color="auto" w:fill="auto"/>
            <w:vAlign w:val="center"/>
          </w:tcPr>
          <w:p w:rsidR="00BB053B" w:rsidRPr="000A1758" w:rsidRDefault="00AB3210" w:rsidP="00ED7680">
            <w:pPr>
              <w:jc w:val="center"/>
              <w:rPr>
                <w:rFonts w:ascii="Arial Narrow" w:hAnsi="Arial Narrow"/>
                <w:color w:val="000000"/>
                <w:szCs w:val="24"/>
              </w:rPr>
            </w:pPr>
            <w:r w:rsidRPr="000A1758">
              <w:rPr>
                <w:rFonts w:ascii="Arial Narrow" w:hAnsi="Arial Narrow"/>
                <w:color w:val="000000"/>
                <w:szCs w:val="24"/>
              </w:rPr>
              <w:t>1</w:t>
            </w:r>
          </w:p>
        </w:tc>
      </w:tr>
      <w:tr w:rsidR="00125CFF" w:rsidTr="00ED7680">
        <w:trPr>
          <w:trHeight w:val="330"/>
        </w:trPr>
        <w:tc>
          <w:tcPr>
            <w:tcW w:w="2135" w:type="dxa"/>
            <w:tcBorders>
              <w:top w:val="nil"/>
              <w:left w:val="single" w:sz="8" w:space="0" w:color="000000"/>
              <w:bottom w:val="nil"/>
              <w:right w:val="single" w:sz="8" w:space="0" w:color="000000"/>
            </w:tcBorders>
            <w:shd w:val="clear" w:color="auto" w:fill="auto"/>
            <w:vAlign w:val="center"/>
          </w:tcPr>
          <w:p w:rsidR="00BB053B" w:rsidRPr="00A117D0" w:rsidRDefault="00AB3210" w:rsidP="00ED7680">
            <w:pPr>
              <w:rPr>
                <w:b/>
                <w:color w:val="000000"/>
                <w:sz w:val="20"/>
              </w:rPr>
            </w:pPr>
            <w:r w:rsidRPr="00A117D0">
              <w:rPr>
                <w:b/>
                <w:color w:val="000000"/>
                <w:sz w:val="20"/>
              </w:rPr>
              <w:t xml:space="preserve">TOTAL HALLAZGOS </w:t>
            </w:r>
          </w:p>
        </w:tc>
        <w:tc>
          <w:tcPr>
            <w:tcW w:w="1798" w:type="dxa"/>
            <w:tcBorders>
              <w:top w:val="nil"/>
              <w:left w:val="nil"/>
              <w:bottom w:val="nil"/>
              <w:right w:val="single" w:sz="8" w:space="0" w:color="000000"/>
            </w:tcBorders>
            <w:shd w:val="clear" w:color="auto" w:fill="auto"/>
            <w:vAlign w:val="center"/>
          </w:tcPr>
          <w:p w:rsidR="00BB053B" w:rsidRPr="001B33E5" w:rsidRDefault="00AB3210" w:rsidP="00ED7680">
            <w:pPr>
              <w:jc w:val="center"/>
              <w:rPr>
                <w:rFonts w:ascii="Arial Narrow" w:hAnsi="Arial Narrow"/>
                <w:color w:val="000000"/>
                <w:szCs w:val="24"/>
              </w:rPr>
            </w:pPr>
          </w:p>
        </w:tc>
        <w:tc>
          <w:tcPr>
            <w:tcW w:w="1180" w:type="dxa"/>
            <w:tcBorders>
              <w:top w:val="nil"/>
              <w:left w:val="nil"/>
              <w:bottom w:val="nil"/>
              <w:right w:val="single" w:sz="8" w:space="0" w:color="000000"/>
            </w:tcBorders>
            <w:shd w:val="clear" w:color="auto" w:fill="auto"/>
            <w:vAlign w:val="center"/>
          </w:tcPr>
          <w:p w:rsidR="00BB053B" w:rsidRPr="000A1758" w:rsidRDefault="00AB3210" w:rsidP="00ED7680">
            <w:pPr>
              <w:jc w:val="center"/>
              <w:rPr>
                <w:rFonts w:ascii="Arial Narrow" w:hAnsi="Arial Narrow"/>
                <w:color w:val="000000"/>
                <w:szCs w:val="24"/>
              </w:rPr>
            </w:pPr>
            <w:r>
              <w:rPr>
                <w:rFonts w:ascii="Arial Narrow" w:hAnsi="Arial Narrow"/>
                <w:color w:val="000000"/>
                <w:szCs w:val="24"/>
              </w:rPr>
              <w:t>1</w:t>
            </w:r>
          </w:p>
        </w:tc>
        <w:tc>
          <w:tcPr>
            <w:tcW w:w="1308" w:type="dxa"/>
            <w:tcBorders>
              <w:top w:val="nil"/>
              <w:left w:val="nil"/>
              <w:bottom w:val="nil"/>
              <w:right w:val="single" w:sz="8" w:space="0" w:color="000000"/>
            </w:tcBorders>
            <w:shd w:val="clear" w:color="auto" w:fill="auto"/>
            <w:vAlign w:val="center"/>
          </w:tcPr>
          <w:p w:rsidR="00BB053B" w:rsidRPr="000A1758" w:rsidRDefault="00AB3210" w:rsidP="00ED7680">
            <w:pPr>
              <w:jc w:val="center"/>
              <w:rPr>
                <w:rFonts w:ascii="Arial Narrow" w:hAnsi="Arial Narrow"/>
                <w:color w:val="000000"/>
                <w:szCs w:val="24"/>
              </w:rPr>
            </w:pPr>
            <w:r>
              <w:rPr>
                <w:rFonts w:ascii="Arial Narrow" w:hAnsi="Arial Narrow"/>
                <w:color w:val="000000"/>
                <w:szCs w:val="24"/>
              </w:rPr>
              <w:t>1</w:t>
            </w:r>
          </w:p>
        </w:tc>
        <w:tc>
          <w:tcPr>
            <w:tcW w:w="1244" w:type="dxa"/>
            <w:tcBorders>
              <w:top w:val="nil"/>
              <w:left w:val="nil"/>
              <w:bottom w:val="nil"/>
              <w:right w:val="single" w:sz="8" w:space="0" w:color="000000"/>
            </w:tcBorders>
            <w:shd w:val="clear" w:color="auto" w:fill="auto"/>
            <w:vAlign w:val="center"/>
          </w:tcPr>
          <w:p w:rsidR="00BB053B" w:rsidRPr="00EE62A5" w:rsidRDefault="00AB3210" w:rsidP="00ED7680">
            <w:pPr>
              <w:jc w:val="center"/>
              <w:rPr>
                <w:rFonts w:ascii="Arial Narrow" w:hAnsi="Arial Narrow"/>
                <w:color w:val="000000"/>
                <w:szCs w:val="24"/>
              </w:rPr>
            </w:pPr>
            <w:r w:rsidRPr="00EE62A5">
              <w:rPr>
                <w:rFonts w:ascii="Arial Narrow" w:hAnsi="Arial Narrow"/>
                <w:color w:val="000000"/>
                <w:szCs w:val="24"/>
              </w:rPr>
              <w:t>25</w:t>
            </w:r>
          </w:p>
        </w:tc>
        <w:tc>
          <w:tcPr>
            <w:tcW w:w="1255" w:type="dxa"/>
            <w:tcBorders>
              <w:top w:val="nil"/>
              <w:left w:val="nil"/>
              <w:bottom w:val="nil"/>
              <w:right w:val="single" w:sz="8" w:space="0" w:color="000000"/>
            </w:tcBorders>
            <w:shd w:val="clear" w:color="auto" w:fill="auto"/>
            <w:vAlign w:val="center"/>
          </w:tcPr>
          <w:p w:rsidR="00BB053B" w:rsidRPr="00EE62A5" w:rsidRDefault="00AB3210" w:rsidP="00ED7680">
            <w:pPr>
              <w:jc w:val="center"/>
              <w:rPr>
                <w:rFonts w:ascii="Arial Narrow" w:hAnsi="Arial Narrow"/>
                <w:color w:val="000000"/>
                <w:szCs w:val="24"/>
              </w:rPr>
            </w:pPr>
            <w:r w:rsidRPr="00EE62A5">
              <w:rPr>
                <w:rFonts w:ascii="Arial Narrow" w:hAnsi="Arial Narrow"/>
                <w:color w:val="000000"/>
                <w:szCs w:val="24"/>
              </w:rPr>
              <w:t>2</w:t>
            </w:r>
            <w:r>
              <w:rPr>
                <w:rFonts w:ascii="Arial Narrow" w:hAnsi="Arial Narrow"/>
                <w:color w:val="000000"/>
                <w:szCs w:val="24"/>
              </w:rPr>
              <w:t>7</w:t>
            </w:r>
          </w:p>
        </w:tc>
      </w:tr>
      <w:tr w:rsidR="00125CFF" w:rsidTr="00ED7680">
        <w:trPr>
          <w:trHeight w:val="270"/>
        </w:trPr>
        <w:tc>
          <w:tcPr>
            <w:tcW w:w="8920" w:type="dxa"/>
            <w:gridSpan w:val="6"/>
            <w:tcBorders>
              <w:top w:val="single" w:sz="8" w:space="0" w:color="auto"/>
              <w:left w:val="single" w:sz="8" w:space="0" w:color="auto"/>
              <w:bottom w:val="nil"/>
              <w:right w:val="single" w:sz="8" w:space="0" w:color="000000"/>
            </w:tcBorders>
            <w:shd w:val="clear" w:color="auto" w:fill="C0C0C0"/>
            <w:noWrap/>
            <w:vAlign w:val="center"/>
          </w:tcPr>
          <w:p w:rsidR="00BB053B" w:rsidRPr="000A1758" w:rsidRDefault="00AB3210" w:rsidP="00ED7680">
            <w:pPr>
              <w:rPr>
                <w:b/>
                <w:bCs/>
                <w:color w:val="000000"/>
                <w:sz w:val="20"/>
              </w:rPr>
            </w:pPr>
            <w:r w:rsidRPr="000A1758">
              <w:rPr>
                <w:b/>
                <w:bCs/>
                <w:color w:val="000000"/>
                <w:sz w:val="20"/>
              </w:rPr>
              <w:t xml:space="preserve">HALLAZGOS INGRESADOS EN EL </w:t>
            </w:r>
            <w:r>
              <w:rPr>
                <w:b/>
                <w:bCs/>
                <w:color w:val="000000"/>
                <w:sz w:val="20"/>
              </w:rPr>
              <w:t>SEGUNDO</w:t>
            </w:r>
            <w:r w:rsidRPr="000A1758">
              <w:rPr>
                <w:b/>
                <w:bCs/>
                <w:color w:val="000000"/>
                <w:sz w:val="20"/>
              </w:rPr>
              <w:t xml:space="preserve"> TRIMESTRE DE 2015</w:t>
            </w:r>
          </w:p>
        </w:tc>
      </w:tr>
      <w:tr w:rsidR="00125CFF" w:rsidTr="00ED7680">
        <w:trPr>
          <w:trHeight w:val="420"/>
        </w:trPr>
        <w:tc>
          <w:tcPr>
            <w:tcW w:w="393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BB053B" w:rsidRDefault="00AB3210" w:rsidP="00ED7680">
            <w:pPr>
              <w:rPr>
                <w:bCs/>
                <w:color w:val="000000"/>
                <w:sz w:val="20"/>
              </w:rPr>
            </w:pPr>
            <w:r w:rsidRPr="00EA359C">
              <w:rPr>
                <w:color w:val="000000"/>
                <w:sz w:val="20"/>
              </w:rPr>
              <w:t>4</w:t>
            </w:r>
            <w:r>
              <w:rPr>
                <w:color w:val="000000"/>
                <w:sz w:val="20"/>
              </w:rPr>
              <w:t>. Auditoría Externa al SIG</w:t>
            </w:r>
          </w:p>
        </w:tc>
        <w:tc>
          <w:tcPr>
            <w:tcW w:w="1180" w:type="dxa"/>
            <w:tcBorders>
              <w:top w:val="single" w:sz="8" w:space="0" w:color="auto"/>
              <w:left w:val="nil"/>
              <w:bottom w:val="single" w:sz="8" w:space="0" w:color="auto"/>
              <w:right w:val="single" w:sz="8" w:space="0" w:color="auto"/>
            </w:tcBorders>
            <w:shd w:val="clear" w:color="auto" w:fill="auto"/>
            <w:noWrap/>
            <w:vAlign w:val="center"/>
          </w:tcPr>
          <w:p w:rsidR="00BB053B" w:rsidRPr="000A1758" w:rsidRDefault="00AB3210" w:rsidP="00ED7680">
            <w:pPr>
              <w:jc w:val="center"/>
              <w:rPr>
                <w:bCs/>
                <w:color w:val="000000"/>
                <w:sz w:val="20"/>
              </w:rPr>
            </w:pPr>
            <w:r>
              <w:rPr>
                <w:bCs/>
                <w:color w:val="000000"/>
                <w:sz w:val="20"/>
              </w:rPr>
              <w:t>2</w:t>
            </w:r>
          </w:p>
        </w:tc>
        <w:tc>
          <w:tcPr>
            <w:tcW w:w="1308" w:type="dxa"/>
            <w:tcBorders>
              <w:top w:val="single" w:sz="8" w:space="0" w:color="auto"/>
              <w:left w:val="nil"/>
              <w:bottom w:val="single" w:sz="8" w:space="0" w:color="auto"/>
              <w:right w:val="single" w:sz="8" w:space="0" w:color="auto"/>
            </w:tcBorders>
            <w:shd w:val="clear" w:color="auto" w:fill="auto"/>
            <w:noWrap/>
            <w:vAlign w:val="center"/>
          </w:tcPr>
          <w:p w:rsidR="00BB053B" w:rsidRDefault="00AB3210" w:rsidP="00ED7680">
            <w:pPr>
              <w:jc w:val="center"/>
              <w:rPr>
                <w:bCs/>
                <w:color w:val="000000"/>
                <w:sz w:val="20"/>
              </w:rPr>
            </w:pPr>
            <w:r>
              <w:rPr>
                <w:bCs/>
                <w:color w:val="000000"/>
                <w:sz w:val="20"/>
              </w:rPr>
              <w:t>0</w:t>
            </w:r>
          </w:p>
        </w:tc>
        <w:tc>
          <w:tcPr>
            <w:tcW w:w="1244" w:type="dxa"/>
            <w:tcBorders>
              <w:top w:val="single" w:sz="8" w:space="0" w:color="auto"/>
              <w:left w:val="nil"/>
              <w:bottom w:val="single" w:sz="8" w:space="0" w:color="auto"/>
              <w:right w:val="single" w:sz="8" w:space="0" w:color="auto"/>
            </w:tcBorders>
            <w:shd w:val="clear" w:color="auto" w:fill="auto"/>
            <w:noWrap/>
            <w:vAlign w:val="center"/>
          </w:tcPr>
          <w:p w:rsidR="00BB053B" w:rsidRPr="000A1758" w:rsidRDefault="00AB3210" w:rsidP="00ED7680">
            <w:pPr>
              <w:jc w:val="center"/>
              <w:rPr>
                <w:bCs/>
                <w:color w:val="000000"/>
                <w:sz w:val="20"/>
              </w:rPr>
            </w:pPr>
            <w:r>
              <w:rPr>
                <w:bCs/>
                <w:color w:val="000000"/>
                <w:sz w:val="20"/>
              </w:rPr>
              <w:t>0</w:t>
            </w:r>
          </w:p>
        </w:tc>
        <w:tc>
          <w:tcPr>
            <w:tcW w:w="1255" w:type="dxa"/>
            <w:tcBorders>
              <w:top w:val="single" w:sz="8" w:space="0" w:color="auto"/>
              <w:left w:val="nil"/>
              <w:bottom w:val="single" w:sz="8" w:space="0" w:color="auto"/>
              <w:right w:val="single" w:sz="8" w:space="0" w:color="auto"/>
            </w:tcBorders>
            <w:shd w:val="clear" w:color="auto" w:fill="auto"/>
            <w:noWrap/>
            <w:vAlign w:val="center"/>
          </w:tcPr>
          <w:p w:rsidR="00BB053B" w:rsidRPr="000A1758" w:rsidRDefault="00AB3210" w:rsidP="00ED7680">
            <w:pPr>
              <w:jc w:val="center"/>
              <w:rPr>
                <w:bCs/>
                <w:color w:val="000000"/>
                <w:sz w:val="20"/>
              </w:rPr>
            </w:pPr>
            <w:r>
              <w:rPr>
                <w:bCs/>
                <w:color w:val="000000"/>
                <w:sz w:val="20"/>
              </w:rPr>
              <w:t>2</w:t>
            </w:r>
          </w:p>
        </w:tc>
      </w:tr>
      <w:tr w:rsidR="00125CFF" w:rsidTr="00ED7680">
        <w:trPr>
          <w:trHeight w:val="420"/>
        </w:trPr>
        <w:tc>
          <w:tcPr>
            <w:tcW w:w="393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BB053B" w:rsidRPr="00E2575E" w:rsidRDefault="00AB3210" w:rsidP="00ED7680">
            <w:pPr>
              <w:rPr>
                <w:bCs/>
                <w:color w:val="000000"/>
                <w:sz w:val="20"/>
              </w:rPr>
            </w:pPr>
            <w:r>
              <w:rPr>
                <w:bCs/>
                <w:color w:val="000000"/>
                <w:sz w:val="20"/>
              </w:rPr>
              <w:t>No se incluyeron nuevos hallazgos.</w:t>
            </w:r>
          </w:p>
        </w:tc>
        <w:tc>
          <w:tcPr>
            <w:tcW w:w="1180" w:type="dxa"/>
            <w:tcBorders>
              <w:top w:val="single" w:sz="8" w:space="0" w:color="auto"/>
              <w:left w:val="nil"/>
              <w:bottom w:val="single" w:sz="8" w:space="0" w:color="auto"/>
              <w:right w:val="single" w:sz="8" w:space="0" w:color="auto"/>
            </w:tcBorders>
            <w:shd w:val="clear" w:color="auto" w:fill="auto"/>
            <w:noWrap/>
            <w:vAlign w:val="center"/>
          </w:tcPr>
          <w:p w:rsidR="00BB053B" w:rsidRPr="000A1758" w:rsidRDefault="00AB3210" w:rsidP="00ED7680">
            <w:pPr>
              <w:jc w:val="center"/>
              <w:rPr>
                <w:bCs/>
                <w:color w:val="000000"/>
                <w:sz w:val="20"/>
              </w:rPr>
            </w:pPr>
            <w:r w:rsidRPr="000A1758">
              <w:rPr>
                <w:bCs/>
                <w:color w:val="000000"/>
                <w:sz w:val="20"/>
              </w:rPr>
              <w:t>0</w:t>
            </w:r>
          </w:p>
        </w:tc>
        <w:tc>
          <w:tcPr>
            <w:tcW w:w="1308" w:type="dxa"/>
            <w:tcBorders>
              <w:top w:val="single" w:sz="8" w:space="0" w:color="auto"/>
              <w:left w:val="nil"/>
              <w:bottom w:val="single" w:sz="8" w:space="0" w:color="auto"/>
              <w:right w:val="single" w:sz="8" w:space="0" w:color="auto"/>
            </w:tcBorders>
            <w:shd w:val="clear" w:color="auto" w:fill="auto"/>
            <w:noWrap/>
            <w:vAlign w:val="center"/>
          </w:tcPr>
          <w:p w:rsidR="00BB053B" w:rsidRPr="000A1758" w:rsidRDefault="00AB3210" w:rsidP="00ED7680">
            <w:pPr>
              <w:jc w:val="center"/>
              <w:rPr>
                <w:bCs/>
                <w:color w:val="000000"/>
                <w:sz w:val="20"/>
              </w:rPr>
            </w:pPr>
            <w:r>
              <w:rPr>
                <w:bCs/>
                <w:color w:val="000000"/>
                <w:sz w:val="20"/>
              </w:rPr>
              <w:t>0</w:t>
            </w:r>
          </w:p>
        </w:tc>
        <w:tc>
          <w:tcPr>
            <w:tcW w:w="1244" w:type="dxa"/>
            <w:tcBorders>
              <w:top w:val="single" w:sz="8" w:space="0" w:color="auto"/>
              <w:left w:val="nil"/>
              <w:bottom w:val="single" w:sz="8" w:space="0" w:color="auto"/>
              <w:right w:val="single" w:sz="8" w:space="0" w:color="auto"/>
            </w:tcBorders>
            <w:shd w:val="clear" w:color="auto" w:fill="auto"/>
            <w:noWrap/>
            <w:vAlign w:val="center"/>
          </w:tcPr>
          <w:p w:rsidR="00BB053B" w:rsidRPr="000A1758" w:rsidRDefault="00AB3210" w:rsidP="00ED7680">
            <w:pPr>
              <w:jc w:val="center"/>
              <w:rPr>
                <w:bCs/>
                <w:color w:val="000000"/>
                <w:sz w:val="20"/>
              </w:rPr>
            </w:pPr>
            <w:r w:rsidRPr="000A1758">
              <w:rPr>
                <w:bCs/>
                <w:color w:val="000000"/>
                <w:sz w:val="20"/>
              </w:rPr>
              <w:t>0</w:t>
            </w:r>
          </w:p>
        </w:tc>
        <w:tc>
          <w:tcPr>
            <w:tcW w:w="1255" w:type="dxa"/>
            <w:tcBorders>
              <w:top w:val="single" w:sz="8" w:space="0" w:color="auto"/>
              <w:left w:val="nil"/>
              <w:bottom w:val="single" w:sz="8" w:space="0" w:color="auto"/>
              <w:right w:val="single" w:sz="8" w:space="0" w:color="auto"/>
            </w:tcBorders>
            <w:shd w:val="clear" w:color="auto" w:fill="auto"/>
            <w:noWrap/>
            <w:vAlign w:val="center"/>
          </w:tcPr>
          <w:p w:rsidR="00BB053B" w:rsidRPr="000A1758" w:rsidRDefault="00AB3210" w:rsidP="00ED7680">
            <w:pPr>
              <w:jc w:val="center"/>
              <w:rPr>
                <w:bCs/>
                <w:color w:val="000000"/>
                <w:sz w:val="20"/>
              </w:rPr>
            </w:pPr>
            <w:r w:rsidRPr="000A1758">
              <w:rPr>
                <w:bCs/>
                <w:color w:val="000000"/>
                <w:sz w:val="20"/>
              </w:rPr>
              <w:t>0</w:t>
            </w:r>
          </w:p>
        </w:tc>
      </w:tr>
      <w:tr w:rsidR="00125CFF" w:rsidTr="00ED7680">
        <w:trPr>
          <w:trHeight w:val="330"/>
        </w:trPr>
        <w:tc>
          <w:tcPr>
            <w:tcW w:w="2135" w:type="dxa"/>
            <w:tcBorders>
              <w:top w:val="nil"/>
              <w:left w:val="single" w:sz="8" w:space="0" w:color="000000"/>
              <w:bottom w:val="single" w:sz="8" w:space="0" w:color="000000"/>
              <w:right w:val="single" w:sz="8" w:space="0" w:color="000000"/>
            </w:tcBorders>
            <w:shd w:val="clear" w:color="auto" w:fill="FFFFFF"/>
            <w:vAlign w:val="center"/>
          </w:tcPr>
          <w:p w:rsidR="00BB053B" w:rsidRPr="00B97706" w:rsidRDefault="00AB3210" w:rsidP="00ED7680">
            <w:pPr>
              <w:jc w:val="center"/>
              <w:rPr>
                <w:b/>
                <w:bCs/>
                <w:color w:val="000000"/>
                <w:sz w:val="20"/>
              </w:rPr>
            </w:pPr>
            <w:r w:rsidRPr="00B97706">
              <w:rPr>
                <w:b/>
                <w:bCs/>
                <w:color w:val="000000"/>
                <w:sz w:val="20"/>
              </w:rPr>
              <w:t>TOTAL GENERAL</w:t>
            </w:r>
          </w:p>
        </w:tc>
        <w:tc>
          <w:tcPr>
            <w:tcW w:w="1798" w:type="dxa"/>
            <w:tcBorders>
              <w:top w:val="nil"/>
              <w:left w:val="nil"/>
              <w:bottom w:val="single" w:sz="8" w:space="0" w:color="000000"/>
              <w:right w:val="single" w:sz="8" w:space="0" w:color="000000"/>
            </w:tcBorders>
            <w:shd w:val="clear" w:color="auto" w:fill="FFFFFF"/>
            <w:vAlign w:val="center"/>
          </w:tcPr>
          <w:p w:rsidR="00BB053B" w:rsidRPr="00B97706" w:rsidRDefault="00AB3210" w:rsidP="00ED7680">
            <w:pPr>
              <w:jc w:val="center"/>
              <w:rPr>
                <w:b/>
                <w:bCs/>
                <w:color w:val="000000"/>
                <w:sz w:val="18"/>
                <w:szCs w:val="18"/>
              </w:rPr>
            </w:pPr>
            <w:r w:rsidRPr="00B97706">
              <w:rPr>
                <w:b/>
                <w:bCs/>
                <w:color w:val="000000"/>
                <w:sz w:val="18"/>
                <w:szCs w:val="18"/>
              </w:rPr>
              <w:t> -</w:t>
            </w:r>
          </w:p>
        </w:tc>
        <w:tc>
          <w:tcPr>
            <w:tcW w:w="1180" w:type="dxa"/>
            <w:tcBorders>
              <w:top w:val="nil"/>
              <w:left w:val="nil"/>
              <w:bottom w:val="single" w:sz="8" w:space="0" w:color="000000"/>
              <w:right w:val="single" w:sz="8" w:space="0" w:color="000000"/>
            </w:tcBorders>
            <w:shd w:val="clear" w:color="auto" w:fill="FFFFFF"/>
            <w:vAlign w:val="center"/>
          </w:tcPr>
          <w:p w:rsidR="00BB053B" w:rsidRPr="00B97706" w:rsidRDefault="00AB3210" w:rsidP="00ED7680">
            <w:pPr>
              <w:jc w:val="center"/>
              <w:rPr>
                <w:rFonts w:ascii="Arial Narrow" w:hAnsi="Arial Narrow"/>
                <w:b/>
                <w:color w:val="000000"/>
                <w:szCs w:val="24"/>
              </w:rPr>
            </w:pPr>
            <w:r w:rsidRPr="00B97706">
              <w:rPr>
                <w:rFonts w:ascii="Arial Narrow" w:hAnsi="Arial Narrow"/>
                <w:b/>
                <w:color w:val="000000"/>
                <w:szCs w:val="24"/>
              </w:rPr>
              <w:t>3</w:t>
            </w:r>
          </w:p>
        </w:tc>
        <w:tc>
          <w:tcPr>
            <w:tcW w:w="1308" w:type="dxa"/>
            <w:tcBorders>
              <w:top w:val="nil"/>
              <w:left w:val="nil"/>
              <w:bottom w:val="single" w:sz="8" w:space="0" w:color="000000"/>
              <w:right w:val="single" w:sz="8" w:space="0" w:color="000000"/>
            </w:tcBorders>
            <w:shd w:val="clear" w:color="auto" w:fill="FFFFFF"/>
            <w:vAlign w:val="center"/>
          </w:tcPr>
          <w:p w:rsidR="00BB053B" w:rsidRPr="00B97706" w:rsidRDefault="00AB3210" w:rsidP="00ED7680">
            <w:pPr>
              <w:jc w:val="center"/>
              <w:rPr>
                <w:rFonts w:ascii="Arial Narrow" w:hAnsi="Arial Narrow"/>
                <w:b/>
                <w:color w:val="000000"/>
                <w:szCs w:val="24"/>
              </w:rPr>
            </w:pPr>
            <w:r w:rsidRPr="00B97706">
              <w:rPr>
                <w:rFonts w:ascii="Arial Narrow" w:hAnsi="Arial Narrow"/>
                <w:b/>
                <w:color w:val="000000"/>
                <w:szCs w:val="24"/>
              </w:rPr>
              <w:t>1</w:t>
            </w:r>
          </w:p>
        </w:tc>
        <w:tc>
          <w:tcPr>
            <w:tcW w:w="1244" w:type="dxa"/>
            <w:tcBorders>
              <w:top w:val="nil"/>
              <w:left w:val="nil"/>
              <w:bottom w:val="single" w:sz="8" w:space="0" w:color="000000"/>
              <w:right w:val="single" w:sz="8" w:space="0" w:color="000000"/>
            </w:tcBorders>
            <w:shd w:val="clear" w:color="auto" w:fill="FFFFFF"/>
            <w:vAlign w:val="center"/>
          </w:tcPr>
          <w:p w:rsidR="00BB053B" w:rsidRPr="00B97706" w:rsidRDefault="00AB3210" w:rsidP="00ED7680">
            <w:pPr>
              <w:jc w:val="center"/>
              <w:rPr>
                <w:rFonts w:ascii="Arial Narrow" w:hAnsi="Arial Narrow"/>
                <w:b/>
                <w:color w:val="000000"/>
                <w:szCs w:val="24"/>
              </w:rPr>
            </w:pPr>
            <w:r w:rsidRPr="00B97706">
              <w:rPr>
                <w:rFonts w:ascii="Arial Narrow" w:hAnsi="Arial Narrow"/>
                <w:b/>
                <w:color w:val="000000"/>
                <w:szCs w:val="24"/>
              </w:rPr>
              <w:t>25</w:t>
            </w:r>
          </w:p>
        </w:tc>
        <w:tc>
          <w:tcPr>
            <w:tcW w:w="1255" w:type="dxa"/>
            <w:tcBorders>
              <w:top w:val="nil"/>
              <w:left w:val="nil"/>
              <w:bottom w:val="single" w:sz="8" w:space="0" w:color="000000"/>
              <w:right w:val="single" w:sz="8" w:space="0" w:color="000000"/>
            </w:tcBorders>
            <w:shd w:val="clear" w:color="auto" w:fill="FFFFFF"/>
            <w:vAlign w:val="center"/>
          </w:tcPr>
          <w:p w:rsidR="00BB053B" w:rsidRPr="00B97706" w:rsidRDefault="00AB3210" w:rsidP="00ED7680">
            <w:pPr>
              <w:jc w:val="center"/>
              <w:rPr>
                <w:rFonts w:ascii="Arial Narrow" w:hAnsi="Arial Narrow"/>
                <w:b/>
                <w:color w:val="000000"/>
                <w:szCs w:val="24"/>
              </w:rPr>
            </w:pPr>
            <w:r w:rsidRPr="00B97706">
              <w:rPr>
                <w:rFonts w:ascii="Arial Narrow" w:hAnsi="Arial Narrow"/>
                <w:b/>
                <w:color w:val="000000"/>
                <w:szCs w:val="24"/>
              </w:rPr>
              <w:t>29</w:t>
            </w:r>
          </w:p>
        </w:tc>
      </w:tr>
    </w:tbl>
    <w:p w:rsidR="00BB053B" w:rsidRDefault="00AB3210" w:rsidP="00BB053B">
      <w:pPr>
        <w:jc w:val="both"/>
        <w:rPr>
          <w:color w:val="000000"/>
          <w:sz w:val="16"/>
          <w:szCs w:val="16"/>
        </w:rPr>
      </w:pPr>
      <w:r w:rsidRPr="00610400">
        <w:rPr>
          <w:color w:val="000000"/>
          <w:sz w:val="16"/>
          <w:szCs w:val="16"/>
        </w:rPr>
        <w:t>Fuente: Plan de Mejoramiento Proceso</w:t>
      </w:r>
      <w:r>
        <w:rPr>
          <w:color w:val="000000"/>
          <w:sz w:val="16"/>
          <w:szCs w:val="16"/>
        </w:rPr>
        <w:t xml:space="preserve"> Gestión</w:t>
      </w:r>
      <w:r w:rsidRPr="00610400">
        <w:rPr>
          <w:color w:val="000000"/>
          <w:sz w:val="16"/>
          <w:szCs w:val="16"/>
        </w:rPr>
        <w:t xml:space="preserve"> </w:t>
      </w:r>
      <w:r>
        <w:rPr>
          <w:color w:val="000000"/>
          <w:sz w:val="16"/>
          <w:szCs w:val="16"/>
        </w:rPr>
        <w:t xml:space="preserve">Contractual, Junio </w:t>
      </w:r>
      <w:r w:rsidRPr="006C7337">
        <w:rPr>
          <w:color w:val="000000"/>
          <w:sz w:val="16"/>
          <w:szCs w:val="16"/>
        </w:rPr>
        <w:t>de 201</w:t>
      </w:r>
      <w:r>
        <w:rPr>
          <w:color w:val="000000"/>
          <w:sz w:val="16"/>
          <w:szCs w:val="16"/>
        </w:rPr>
        <w:t>5</w:t>
      </w:r>
      <w:r w:rsidRPr="006C7337">
        <w:rPr>
          <w:color w:val="000000"/>
          <w:sz w:val="16"/>
          <w:szCs w:val="16"/>
        </w:rPr>
        <w:t>.</w:t>
      </w:r>
    </w:p>
    <w:p w:rsidR="00BB053B" w:rsidRPr="006C7337" w:rsidRDefault="00AB3210" w:rsidP="00BB053B">
      <w:pPr>
        <w:jc w:val="both"/>
        <w:rPr>
          <w:color w:val="000000"/>
          <w:sz w:val="16"/>
          <w:szCs w:val="16"/>
        </w:rPr>
      </w:pPr>
    </w:p>
    <w:p w:rsidR="00BB053B" w:rsidRPr="0069379E" w:rsidRDefault="00AB3210" w:rsidP="00BB053B">
      <w:pPr>
        <w:tabs>
          <w:tab w:val="left" w:pos="1440"/>
        </w:tabs>
        <w:jc w:val="both"/>
        <w:rPr>
          <w:sz w:val="22"/>
          <w:szCs w:val="24"/>
        </w:rPr>
      </w:pPr>
      <w:r w:rsidRPr="0069379E">
        <w:rPr>
          <w:color w:val="000000"/>
          <w:sz w:val="22"/>
          <w:szCs w:val="24"/>
        </w:rPr>
        <w:t xml:space="preserve">Las acciones </w:t>
      </w:r>
      <w:r w:rsidRPr="0069379E">
        <w:rPr>
          <w:color w:val="000000"/>
          <w:sz w:val="22"/>
          <w:szCs w:val="24"/>
        </w:rPr>
        <w:t xml:space="preserve">tendientes a subsanar los hallazgos del Proceso de Gestión Contractual muestran, que se cierra una (1) Acción de Mejora, se solicitará el cierre de veinticinco (25) hallazgos de origen 6-Auditoria Fiscal, continúan abiertas dos (2) Oportunidades de Mejora </w:t>
      </w:r>
      <w:r w:rsidRPr="0069379E">
        <w:rPr>
          <w:color w:val="000000"/>
          <w:sz w:val="22"/>
          <w:szCs w:val="24"/>
        </w:rPr>
        <w:t>origen 4-Auditoria Externa al SIG y uno (1) riesgo de origen 8.2-Corrupción.</w:t>
      </w:r>
      <w:r w:rsidRPr="0069379E">
        <w:rPr>
          <w:sz w:val="22"/>
          <w:szCs w:val="24"/>
        </w:rPr>
        <w:t xml:space="preserve"> </w:t>
      </w:r>
    </w:p>
    <w:p w:rsidR="00BB053B" w:rsidRDefault="00AB3210" w:rsidP="00BB053B">
      <w:pPr>
        <w:tabs>
          <w:tab w:val="left" w:pos="1440"/>
        </w:tabs>
        <w:jc w:val="both"/>
        <w:rPr>
          <w:szCs w:val="24"/>
        </w:rPr>
      </w:pPr>
    </w:p>
    <w:p w:rsidR="00BB053B" w:rsidRPr="0069379E" w:rsidRDefault="00AB3210" w:rsidP="00BB053B">
      <w:pPr>
        <w:tabs>
          <w:tab w:val="left" w:pos="1440"/>
        </w:tabs>
        <w:jc w:val="both"/>
        <w:rPr>
          <w:color w:val="000000"/>
          <w:sz w:val="22"/>
          <w:szCs w:val="24"/>
        </w:rPr>
      </w:pPr>
      <w:r w:rsidRPr="0069379E">
        <w:rPr>
          <w:color w:val="000000"/>
          <w:sz w:val="22"/>
          <w:szCs w:val="24"/>
        </w:rPr>
        <w:t>La verificación se realizó a través de e</w:t>
      </w:r>
      <w:r w:rsidRPr="0069379E">
        <w:rPr>
          <w:bCs/>
          <w:color w:val="000000"/>
          <w:sz w:val="22"/>
          <w:szCs w:val="24"/>
        </w:rPr>
        <w:t>ntrevistas con los responsables, comprobación de l</w:t>
      </w:r>
      <w:r w:rsidRPr="0069379E">
        <w:rPr>
          <w:color w:val="000000"/>
          <w:sz w:val="22"/>
          <w:szCs w:val="24"/>
        </w:rPr>
        <w:t>a información y documentos soportes, estableciéndose el estado actual, así:</w:t>
      </w:r>
    </w:p>
    <w:p w:rsidR="00BB053B" w:rsidRPr="0069379E" w:rsidRDefault="00AB3210" w:rsidP="00BB053B">
      <w:pPr>
        <w:tabs>
          <w:tab w:val="left" w:pos="1440"/>
        </w:tabs>
        <w:jc w:val="both"/>
        <w:rPr>
          <w:b/>
          <w:sz w:val="22"/>
          <w:szCs w:val="24"/>
        </w:rPr>
      </w:pPr>
    </w:p>
    <w:p w:rsidR="00BB053B" w:rsidRPr="0069379E" w:rsidRDefault="00AB3210" w:rsidP="00BB053B">
      <w:pPr>
        <w:numPr>
          <w:ilvl w:val="0"/>
          <w:numId w:val="4"/>
        </w:numPr>
        <w:jc w:val="both"/>
        <w:rPr>
          <w:b/>
          <w:color w:val="000000"/>
          <w:sz w:val="22"/>
          <w:szCs w:val="24"/>
        </w:rPr>
      </w:pPr>
      <w:r w:rsidRPr="0069379E">
        <w:rPr>
          <w:b/>
          <w:color w:val="000000"/>
          <w:sz w:val="22"/>
          <w:szCs w:val="24"/>
        </w:rPr>
        <w:t xml:space="preserve">ACCION DE MEJORA </w:t>
      </w:r>
    </w:p>
    <w:p w:rsidR="00BB053B" w:rsidRPr="0069379E" w:rsidRDefault="00AB3210" w:rsidP="00BB053B">
      <w:pPr>
        <w:tabs>
          <w:tab w:val="left" w:pos="1440"/>
        </w:tabs>
        <w:jc w:val="both"/>
        <w:rPr>
          <w:b/>
          <w:sz w:val="22"/>
          <w:szCs w:val="24"/>
        </w:rPr>
      </w:pPr>
    </w:p>
    <w:p w:rsidR="00BB053B" w:rsidRPr="0090146B" w:rsidRDefault="00AB3210" w:rsidP="00BB053B">
      <w:pPr>
        <w:numPr>
          <w:ilvl w:val="0"/>
          <w:numId w:val="3"/>
        </w:numPr>
        <w:jc w:val="both"/>
        <w:rPr>
          <w:b/>
          <w:color w:val="0D0D0D"/>
          <w:sz w:val="22"/>
          <w:szCs w:val="24"/>
        </w:rPr>
      </w:pPr>
      <w:r w:rsidRPr="0090146B">
        <w:rPr>
          <w:b/>
          <w:color w:val="0D0D0D"/>
          <w:sz w:val="22"/>
          <w:szCs w:val="24"/>
        </w:rPr>
        <w:t>Informe De Gestión (1)</w:t>
      </w:r>
    </w:p>
    <w:p w:rsidR="00BB053B" w:rsidRPr="0069379E" w:rsidRDefault="00AB3210" w:rsidP="00BB053B">
      <w:pPr>
        <w:tabs>
          <w:tab w:val="left" w:pos="1440"/>
        </w:tabs>
        <w:jc w:val="both"/>
        <w:rPr>
          <w:b/>
          <w:sz w:val="22"/>
          <w:szCs w:val="24"/>
        </w:rPr>
      </w:pPr>
    </w:p>
    <w:p w:rsidR="00BB053B" w:rsidRPr="0069379E" w:rsidRDefault="00AB3210" w:rsidP="00BB053B">
      <w:pPr>
        <w:tabs>
          <w:tab w:val="left" w:pos="1440"/>
        </w:tabs>
        <w:jc w:val="both"/>
        <w:rPr>
          <w:color w:val="000000"/>
          <w:sz w:val="22"/>
          <w:szCs w:val="24"/>
        </w:rPr>
      </w:pPr>
      <w:r w:rsidRPr="0069379E">
        <w:rPr>
          <w:color w:val="000000"/>
          <w:sz w:val="22"/>
          <w:szCs w:val="24"/>
        </w:rPr>
        <w:t>La Acción de Mejora identificada en el Informe de Gestión con corte a diciembre de 2014,</w:t>
      </w:r>
      <w:r w:rsidRPr="0069379E">
        <w:rPr>
          <w:b/>
          <w:color w:val="000000"/>
          <w:sz w:val="22"/>
          <w:szCs w:val="24"/>
        </w:rPr>
        <w:t xml:space="preserve"> </w:t>
      </w:r>
      <w:r w:rsidRPr="0069379E">
        <w:rPr>
          <w:color w:val="000000"/>
          <w:sz w:val="22"/>
          <w:szCs w:val="24"/>
        </w:rPr>
        <w:t xml:space="preserve">se cierra por su eficacia y cumplimiento.  </w:t>
      </w:r>
    </w:p>
    <w:p w:rsidR="00BB053B" w:rsidRPr="0069379E" w:rsidRDefault="00AB3210" w:rsidP="00BB053B">
      <w:pPr>
        <w:tabs>
          <w:tab w:val="left" w:pos="1440"/>
        </w:tabs>
        <w:jc w:val="both"/>
        <w:rPr>
          <w:i/>
          <w:color w:val="000000"/>
          <w:sz w:val="22"/>
          <w:szCs w:val="24"/>
        </w:rPr>
      </w:pPr>
    </w:p>
    <w:p w:rsidR="00BB053B" w:rsidRPr="0069379E" w:rsidRDefault="00AB3210" w:rsidP="00BB053B">
      <w:pPr>
        <w:tabs>
          <w:tab w:val="left" w:pos="1440"/>
        </w:tabs>
        <w:jc w:val="both"/>
        <w:rPr>
          <w:i/>
          <w:color w:val="000000"/>
          <w:sz w:val="22"/>
          <w:szCs w:val="24"/>
        </w:rPr>
      </w:pPr>
      <w:r w:rsidRPr="0069379E">
        <w:rPr>
          <w:b/>
          <w:color w:val="000000"/>
          <w:sz w:val="22"/>
          <w:szCs w:val="24"/>
        </w:rPr>
        <w:t>Acción:</w:t>
      </w:r>
      <w:r w:rsidRPr="0069379E">
        <w:rPr>
          <w:i/>
          <w:color w:val="000000"/>
          <w:sz w:val="22"/>
          <w:szCs w:val="24"/>
        </w:rPr>
        <w:t xml:space="preserve"> Realización de tres (3) talleres con los encargados de elaborar solicit</w:t>
      </w:r>
      <w:r w:rsidRPr="0069379E">
        <w:rPr>
          <w:i/>
          <w:color w:val="000000"/>
          <w:sz w:val="22"/>
          <w:szCs w:val="24"/>
        </w:rPr>
        <w:t>udes de contratación, estudios previos y contratos.</w:t>
      </w:r>
    </w:p>
    <w:p w:rsidR="00BB053B" w:rsidRPr="0069379E" w:rsidRDefault="00AB3210" w:rsidP="00BB053B">
      <w:pPr>
        <w:tabs>
          <w:tab w:val="left" w:pos="1440"/>
        </w:tabs>
        <w:jc w:val="both"/>
        <w:rPr>
          <w:i/>
          <w:color w:val="000000"/>
          <w:sz w:val="22"/>
          <w:szCs w:val="24"/>
        </w:rPr>
      </w:pPr>
    </w:p>
    <w:p w:rsidR="00BB053B" w:rsidRPr="0069379E" w:rsidRDefault="00AB3210" w:rsidP="00BB053B">
      <w:pPr>
        <w:tabs>
          <w:tab w:val="left" w:pos="1440"/>
        </w:tabs>
        <w:jc w:val="both"/>
        <w:rPr>
          <w:color w:val="000000"/>
          <w:sz w:val="22"/>
          <w:szCs w:val="24"/>
        </w:rPr>
      </w:pPr>
      <w:r w:rsidRPr="0069379E">
        <w:rPr>
          <w:b/>
          <w:color w:val="000000"/>
          <w:sz w:val="22"/>
          <w:szCs w:val="24"/>
        </w:rPr>
        <w:t>Verificación a junio de 2015:</w:t>
      </w:r>
      <w:r w:rsidRPr="0069379E">
        <w:rPr>
          <w:color w:val="000000"/>
          <w:sz w:val="22"/>
          <w:szCs w:val="24"/>
        </w:rPr>
        <w:t xml:space="preserve"> A través de Actas de reunión de Equipo de Trabajo  No.1 de enero 26 de 2015, No. 02 del 14-04-2015, No. 3 del 15-05-2015 y No. 4 del 18-06-2015 se realizaron tres (3) taller</w:t>
      </w:r>
      <w:r w:rsidRPr="0069379E">
        <w:rPr>
          <w:color w:val="000000"/>
          <w:sz w:val="22"/>
          <w:szCs w:val="24"/>
        </w:rPr>
        <w:t>es, donde se desarrollaron temas como: Revisión de Estudios Previos, directrices para la asignación de actividades, remisión y entrega de expedientes,  instrucciones al proceso  Precontractual y Contractual, verificación y seguimiento al estado de las nece</w:t>
      </w:r>
      <w:r w:rsidRPr="0069379E">
        <w:rPr>
          <w:color w:val="000000"/>
          <w:sz w:val="22"/>
          <w:szCs w:val="24"/>
        </w:rPr>
        <w:t>sidades de la contratación de la vigencia 2015  y revisión de formatos para la realización de Estudios Previos, entre otros.</w:t>
      </w:r>
    </w:p>
    <w:p w:rsidR="00BB053B" w:rsidRPr="0069379E" w:rsidRDefault="00AB3210" w:rsidP="00BB053B">
      <w:pPr>
        <w:tabs>
          <w:tab w:val="left" w:pos="1440"/>
        </w:tabs>
        <w:jc w:val="both"/>
        <w:rPr>
          <w:b/>
          <w:color w:val="000000"/>
          <w:sz w:val="22"/>
          <w:szCs w:val="24"/>
        </w:rPr>
      </w:pPr>
    </w:p>
    <w:p w:rsidR="00BB053B" w:rsidRPr="0069379E" w:rsidRDefault="00AB3210" w:rsidP="00BB053B">
      <w:pPr>
        <w:numPr>
          <w:ilvl w:val="0"/>
          <w:numId w:val="3"/>
        </w:numPr>
        <w:jc w:val="both"/>
        <w:rPr>
          <w:b/>
          <w:color w:val="000000"/>
          <w:sz w:val="22"/>
          <w:szCs w:val="24"/>
        </w:rPr>
      </w:pPr>
      <w:r w:rsidRPr="0069379E">
        <w:rPr>
          <w:b/>
          <w:color w:val="000000"/>
          <w:sz w:val="22"/>
          <w:szCs w:val="24"/>
        </w:rPr>
        <w:t>Auditoria Externa al Sistema Integrado de Gestión-SGS -  (4)</w:t>
      </w:r>
    </w:p>
    <w:p w:rsidR="00BB053B" w:rsidRPr="0069379E" w:rsidRDefault="00AB3210" w:rsidP="00BB053B">
      <w:pPr>
        <w:tabs>
          <w:tab w:val="left" w:pos="1440"/>
        </w:tabs>
        <w:jc w:val="both"/>
        <w:rPr>
          <w:b/>
          <w:color w:val="000000"/>
          <w:sz w:val="22"/>
          <w:szCs w:val="24"/>
        </w:rPr>
      </w:pPr>
    </w:p>
    <w:p w:rsidR="00BB053B" w:rsidRPr="0069379E" w:rsidRDefault="00AB3210" w:rsidP="00BB053B">
      <w:pPr>
        <w:tabs>
          <w:tab w:val="left" w:pos="1440"/>
        </w:tabs>
        <w:jc w:val="both"/>
        <w:rPr>
          <w:color w:val="000000"/>
          <w:sz w:val="22"/>
          <w:szCs w:val="24"/>
        </w:rPr>
      </w:pPr>
      <w:r w:rsidRPr="0069379E">
        <w:rPr>
          <w:color w:val="000000"/>
          <w:sz w:val="22"/>
          <w:szCs w:val="24"/>
        </w:rPr>
        <w:t>Las dos (2) Oportunidades de Mejora determinadas</w:t>
      </w:r>
      <w:r w:rsidRPr="0069379E">
        <w:rPr>
          <w:sz w:val="22"/>
        </w:rPr>
        <w:t xml:space="preserve"> </w:t>
      </w:r>
      <w:r w:rsidRPr="0069379E">
        <w:rPr>
          <w:color w:val="000000"/>
          <w:sz w:val="22"/>
        </w:rPr>
        <w:t>por</w:t>
      </w:r>
      <w:r w:rsidRPr="0069379E">
        <w:rPr>
          <w:color w:val="000000"/>
          <w:sz w:val="22"/>
          <w:lang w:val="es-MX"/>
        </w:rPr>
        <w:t xml:space="preserve"> la Auditoría Ex</w:t>
      </w:r>
      <w:r w:rsidRPr="0069379E">
        <w:rPr>
          <w:color w:val="000000"/>
          <w:sz w:val="22"/>
          <w:lang w:val="es-MX"/>
        </w:rPr>
        <w:t xml:space="preserve">terna al Sistema Integrado de Gestión-SGS el 12 de febrero de 2015, </w:t>
      </w:r>
      <w:r w:rsidRPr="0069379E">
        <w:rPr>
          <w:color w:val="000000"/>
          <w:sz w:val="22"/>
          <w:szCs w:val="24"/>
        </w:rPr>
        <w:t>fueron incluidas en el Anexo 1- Plan de Mejoramiento Acciones Correctivas y de Mejora con corte a junio de 2015.</w:t>
      </w:r>
    </w:p>
    <w:p w:rsidR="00BB053B" w:rsidRPr="0069379E" w:rsidRDefault="00AB3210" w:rsidP="00BB053B">
      <w:pPr>
        <w:tabs>
          <w:tab w:val="left" w:pos="1440"/>
        </w:tabs>
        <w:jc w:val="both"/>
        <w:rPr>
          <w:color w:val="000000"/>
          <w:sz w:val="22"/>
          <w:szCs w:val="24"/>
        </w:rPr>
      </w:pPr>
    </w:p>
    <w:p w:rsidR="00BB053B" w:rsidRPr="0069379E" w:rsidRDefault="00AB3210" w:rsidP="00BB053B">
      <w:pPr>
        <w:tabs>
          <w:tab w:val="left" w:pos="1440"/>
        </w:tabs>
        <w:jc w:val="both"/>
        <w:rPr>
          <w:color w:val="000000"/>
          <w:sz w:val="22"/>
          <w:szCs w:val="24"/>
        </w:rPr>
      </w:pPr>
      <w:r w:rsidRPr="0069379E">
        <w:rPr>
          <w:color w:val="000000"/>
          <w:sz w:val="22"/>
          <w:szCs w:val="24"/>
        </w:rPr>
        <w:t>A través de Acta No. 02 de Junio 18 de 2015 el Equipo de Gestores del Proc</w:t>
      </w:r>
      <w:r w:rsidRPr="0069379E">
        <w:rPr>
          <w:color w:val="000000"/>
          <w:sz w:val="22"/>
          <w:szCs w:val="24"/>
        </w:rPr>
        <w:t xml:space="preserve">eso de Gestión Contractual, </w:t>
      </w:r>
      <w:r w:rsidRPr="0069379E">
        <w:rPr>
          <w:color w:val="000000"/>
          <w:sz w:val="22"/>
        </w:rPr>
        <w:t xml:space="preserve">realizó el </w:t>
      </w:r>
      <w:r w:rsidRPr="0069379E">
        <w:rPr>
          <w:color w:val="000000"/>
          <w:sz w:val="22"/>
          <w:szCs w:val="24"/>
        </w:rPr>
        <w:t xml:space="preserve">Análisis de Causa de las acciones aplicando </w:t>
      </w:r>
      <w:r w:rsidRPr="0069379E">
        <w:rPr>
          <w:color w:val="000000"/>
          <w:sz w:val="22"/>
        </w:rPr>
        <w:t>la metodología lluvia de ideas, de conformidad con</w:t>
      </w:r>
      <w:r w:rsidRPr="0069379E">
        <w:rPr>
          <w:color w:val="000000"/>
          <w:sz w:val="22"/>
          <w:szCs w:val="24"/>
        </w:rPr>
        <w:t xml:space="preserve"> lo establecido en la actividad 4. Numeral 6.1.-Formulación de causas y acciones del Procedimiento Plan de Mejoramiento-Acc</w:t>
      </w:r>
      <w:r w:rsidRPr="0069379E">
        <w:rPr>
          <w:color w:val="000000"/>
          <w:sz w:val="22"/>
          <w:szCs w:val="24"/>
        </w:rPr>
        <w:t>iones Correctivas y de Mejora, adoptado mediante Resolución Reglamentaria No. 021 de junio 11 de 2015, así:</w:t>
      </w:r>
    </w:p>
    <w:p w:rsidR="00BB053B" w:rsidRPr="0069379E" w:rsidRDefault="00AB3210" w:rsidP="00BB053B">
      <w:pPr>
        <w:tabs>
          <w:tab w:val="left" w:pos="1440"/>
        </w:tabs>
        <w:jc w:val="both"/>
        <w:rPr>
          <w:i/>
          <w:color w:val="000000"/>
          <w:sz w:val="22"/>
          <w:szCs w:val="24"/>
        </w:rPr>
      </w:pPr>
    </w:p>
    <w:p w:rsidR="00BB053B" w:rsidRPr="0069379E" w:rsidRDefault="00AB3210" w:rsidP="00BB053B">
      <w:pPr>
        <w:tabs>
          <w:tab w:val="left" w:pos="1440"/>
        </w:tabs>
        <w:jc w:val="both"/>
        <w:rPr>
          <w:i/>
          <w:color w:val="000000"/>
          <w:sz w:val="22"/>
          <w:szCs w:val="24"/>
        </w:rPr>
      </w:pPr>
      <w:r w:rsidRPr="0069379E">
        <w:rPr>
          <w:i/>
          <w:color w:val="000000"/>
          <w:sz w:val="22"/>
          <w:szCs w:val="24"/>
        </w:rPr>
        <w:t xml:space="preserve">1. </w:t>
      </w:r>
      <w:r w:rsidRPr="0069379E">
        <w:rPr>
          <w:b/>
          <w:color w:val="000000"/>
          <w:sz w:val="22"/>
          <w:szCs w:val="24"/>
        </w:rPr>
        <w:t>Oportunidad de Mejora</w:t>
      </w:r>
      <w:r w:rsidRPr="0069379E">
        <w:rPr>
          <w:i/>
          <w:color w:val="000000"/>
          <w:sz w:val="22"/>
          <w:szCs w:val="24"/>
        </w:rPr>
        <w:t xml:space="preserve"> “Analizar la Caracterización del Proceso Gestión Contractual, con el fin de solicitar a la Dirección de Planeación incluir</w:t>
      </w:r>
      <w:r w:rsidRPr="0069379E">
        <w:rPr>
          <w:i/>
          <w:color w:val="000000"/>
          <w:sz w:val="22"/>
          <w:szCs w:val="24"/>
        </w:rPr>
        <w:t xml:space="preserve"> el documento "Manual de Contratación", en el ciclo PHVA”. </w:t>
      </w:r>
    </w:p>
    <w:p w:rsidR="00BB053B" w:rsidRPr="0069379E" w:rsidRDefault="00AB3210" w:rsidP="00BB053B">
      <w:pPr>
        <w:tabs>
          <w:tab w:val="left" w:pos="1440"/>
        </w:tabs>
        <w:jc w:val="both"/>
        <w:rPr>
          <w:b/>
          <w:i/>
          <w:color w:val="000000"/>
          <w:sz w:val="22"/>
          <w:szCs w:val="24"/>
        </w:rPr>
      </w:pPr>
    </w:p>
    <w:p w:rsidR="00BB053B" w:rsidRPr="0069379E" w:rsidRDefault="00AB3210" w:rsidP="00BB053B">
      <w:pPr>
        <w:tabs>
          <w:tab w:val="left" w:pos="1440"/>
        </w:tabs>
        <w:jc w:val="both"/>
        <w:rPr>
          <w:i/>
          <w:color w:val="000000"/>
          <w:sz w:val="22"/>
          <w:szCs w:val="24"/>
        </w:rPr>
      </w:pPr>
      <w:r w:rsidRPr="0069379E">
        <w:rPr>
          <w:b/>
          <w:color w:val="000000"/>
          <w:sz w:val="22"/>
          <w:szCs w:val="24"/>
        </w:rPr>
        <w:t>Análisis de Causa</w:t>
      </w:r>
      <w:r w:rsidRPr="0069379E">
        <w:rPr>
          <w:i/>
          <w:color w:val="000000"/>
          <w:sz w:val="22"/>
          <w:szCs w:val="24"/>
        </w:rPr>
        <w:t xml:space="preserve"> “</w:t>
      </w:r>
      <w:r w:rsidRPr="0069379E">
        <w:rPr>
          <w:color w:val="000000"/>
          <w:sz w:val="22"/>
        </w:rPr>
        <w:t>Falta de actualización del documento “Caracterización del Proceso Gestión Contractual”</w:t>
      </w:r>
    </w:p>
    <w:p w:rsidR="00BB053B" w:rsidRPr="00714B13" w:rsidRDefault="00AB3210" w:rsidP="00BB053B">
      <w:pPr>
        <w:tabs>
          <w:tab w:val="left" w:pos="1440"/>
        </w:tabs>
        <w:jc w:val="both"/>
        <w:rPr>
          <w:i/>
          <w:color w:val="000000"/>
          <w:szCs w:val="24"/>
        </w:rPr>
      </w:pPr>
    </w:p>
    <w:p w:rsidR="00BB053B" w:rsidRPr="0069379E" w:rsidRDefault="00AB3210" w:rsidP="00BB053B">
      <w:pPr>
        <w:tabs>
          <w:tab w:val="left" w:pos="1440"/>
        </w:tabs>
        <w:jc w:val="both"/>
        <w:rPr>
          <w:i/>
          <w:color w:val="000000"/>
          <w:sz w:val="22"/>
        </w:rPr>
      </w:pPr>
      <w:r>
        <w:rPr>
          <w:i/>
          <w:color w:val="000000"/>
          <w:szCs w:val="24"/>
        </w:rPr>
        <w:t xml:space="preserve">2.  </w:t>
      </w:r>
      <w:r w:rsidRPr="0069379E">
        <w:rPr>
          <w:b/>
          <w:color w:val="000000"/>
          <w:sz w:val="22"/>
        </w:rPr>
        <w:t>Oportunidad de Mejora</w:t>
      </w:r>
      <w:r w:rsidRPr="0069379E">
        <w:rPr>
          <w:i/>
          <w:color w:val="000000"/>
          <w:sz w:val="22"/>
        </w:rPr>
        <w:t xml:space="preserve"> “Remitir memorando a la Subdirección de Servicios Generales, solicitando:</w:t>
      </w:r>
    </w:p>
    <w:p w:rsidR="00BB053B" w:rsidRPr="0069379E" w:rsidRDefault="00AB3210" w:rsidP="00BB053B">
      <w:pPr>
        <w:tabs>
          <w:tab w:val="left" w:pos="1440"/>
        </w:tabs>
        <w:jc w:val="both"/>
        <w:rPr>
          <w:i/>
          <w:color w:val="000000"/>
          <w:sz w:val="22"/>
        </w:rPr>
      </w:pPr>
    </w:p>
    <w:p w:rsidR="00BB053B" w:rsidRPr="0069379E" w:rsidRDefault="00AB3210" w:rsidP="00BB053B">
      <w:pPr>
        <w:ind w:left="426" w:hanging="284"/>
        <w:jc w:val="both"/>
        <w:rPr>
          <w:i/>
          <w:color w:val="000000"/>
          <w:sz w:val="22"/>
        </w:rPr>
      </w:pPr>
      <w:r w:rsidRPr="0069379E">
        <w:rPr>
          <w:i/>
          <w:color w:val="000000"/>
          <w:sz w:val="22"/>
        </w:rPr>
        <w:t>- Copia de las Tablas de Retención Documental aprobadas para las vigencias 2014 y 2015.</w:t>
      </w:r>
    </w:p>
    <w:p w:rsidR="00BB053B" w:rsidRPr="0069379E" w:rsidRDefault="00AB3210" w:rsidP="00BB053B">
      <w:pPr>
        <w:ind w:left="426" w:hanging="284"/>
        <w:jc w:val="both"/>
        <w:rPr>
          <w:i/>
          <w:color w:val="000000"/>
          <w:sz w:val="22"/>
        </w:rPr>
      </w:pPr>
      <w:r w:rsidRPr="0069379E">
        <w:rPr>
          <w:i/>
          <w:color w:val="000000"/>
          <w:sz w:val="22"/>
        </w:rPr>
        <w:lastRenderedPageBreak/>
        <w:t xml:space="preserve">- Copia de los actos administrativos que adoptan las Tablas de Retención Documental de los </w:t>
      </w:r>
      <w:r w:rsidRPr="0069379E">
        <w:rPr>
          <w:i/>
          <w:color w:val="000000"/>
          <w:sz w:val="22"/>
        </w:rPr>
        <w:t>años 2014 y 2015”.</w:t>
      </w:r>
    </w:p>
    <w:p w:rsidR="00BB053B" w:rsidRPr="0069379E" w:rsidRDefault="00AB3210" w:rsidP="00BB053B">
      <w:pPr>
        <w:tabs>
          <w:tab w:val="left" w:pos="1440"/>
        </w:tabs>
        <w:jc w:val="both"/>
        <w:rPr>
          <w:color w:val="000000"/>
          <w:sz w:val="22"/>
        </w:rPr>
      </w:pPr>
    </w:p>
    <w:p w:rsidR="00BB053B" w:rsidRPr="0069379E" w:rsidRDefault="00AB3210" w:rsidP="00BB053B">
      <w:pPr>
        <w:jc w:val="both"/>
        <w:rPr>
          <w:sz w:val="22"/>
          <w:lang w:val="es-ES_tradnl"/>
        </w:rPr>
      </w:pPr>
      <w:r w:rsidRPr="0069379E">
        <w:rPr>
          <w:b/>
          <w:color w:val="000000"/>
          <w:sz w:val="22"/>
        </w:rPr>
        <w:t>Análisis de Causa</w:t>
      </w:r>
      <w:r w:rsidRPr="0069379E">
        <w:rPr>
          <w:i/>
          <w:color w:val="000000"/>
          <w:sz w:val="22"/>
        </w:rPr>
        <w:t xml:space="preserve"> “</w:t>
      </w:r>
      <w:r w:rsidRPr="0069379E">
        <w:rPr>
          <w:sz w:val="22"/>
          <w:lang w:val="es-ES_tradnl"/>
        </w:rPr>
        <w:t>Con la expedición del Acuerdo 519 del 26-12-2012, se crea la Subdirección de Contratación y mediante R.R. 002 del 23-01-2013,  se asigna el código 60400 a la Subdirección de Contratación, por lo tanto en la Tabla de R</w:t>
      </w:r>
      <w:r w:rsidRPr="0069379E">
        <w:rPr>
          <w:sz w:val="22"/>
          <w:lang w:val="es-ES_tradnl"/>
        </w:rPr>
        <w:t>etención Documental presentada para aprobación al Archivo Distrital, se incluyó el nuevo código.  Se está a la espera de la aprobación de la tabla de retención documental por parte del Archivo Distrital”.</w:t>
      </w:r>
    </w:p>
    <w:p w:rsidR="00BB053B" w:rsidRPr="0069379E" w:rsidRDefault="00AB3210" w:rsidP="00BB053B">
      <w:pPr>
        <w:tabs>
          <w:tab w:val="left" w:pos="1440"/>
        </w:tabs>
        <w:jc w:val="both"/>
        <w:rPr>
          <w:color w:val="000000"/>
          <w:sz w:val="22"/>
        </w:rPr>
      </w:pPr>
    </w:p>
    <w:p w:rsidR="00BB053B" w:rsidRPr="0069379E" w:rsidRDefault="00AB3210" w:rsidP="00BB053B">
      <w:pPr>
        <w:numPr>
          <w:ilvl w:val="0"/>
          <w:numId w:val="4"/>
        </w:numPr>
        <w:jc w:val="both"/>
        <w:rPr>
          <w:b/>
          <w:color w:val="000000"/>
          <w:sz w:val="22"/>
        </w:rPr>
      </w:pPr>
      <w:r w:rsidRPr="0069379E">
        <w:rPr>
          <w:b/>
          <w:color w:val="000000"/>
          <w:sz w:val="22"/>
        </w:rPr>
        <w:t>AUDITORIA FISCAL Origen 6 -</w:t>
      </w:r>
    </w:p>
    <w:p w:rsidR="00BB053B" w:rsidRPr="0069379E" w:rsidRDefault="00AB3210" w:rsidP="00BB053B">
      <w:pPr>
        <w:tabs>
          <w:tab w:val="left" w:pos="1440"/>
        </w:tabs>
        <w:jc w:val="both"/>
        <w:rPr>
          <w:b/>
          <w:sz w:val="22"/>
        </w:rPr>
      </w:pPr>
    </w:p>
    <w:p w:rsidR="00BB053B" w:rsidRPr="0069379E" w:rsidRDefault="00AB3210" w:rsidP="00BB053B">
      <w:pPr>
        <w:tabs>
          <w:tab w:val="left" w:pos="1440"/>
        </w:tabs>
        <w:jc w:val="both"/>
        <w:rPr>
          <w:color w:val="000000"/>
          <w:sz w:val="22"/>
        </w:rPr>
      </w:pPr>
      <w:r w:rsidRPr="0069379E">
        <w:rPr>
          <w:color w:val="000000"/>
          <w:sz w:val="22"/>
        </w:rPr>
        <w:t xml:space="preserve">Por el cumplimiento de las acciones se sugerirá a </w:t>
      </w:r>
      <w:smartTag w:uri="urn:schemas-microsoft-com:office:smarttags" w:element="PersonName">
        <w:smartTagPr>
          <w:attr w:name="ProductID" w:val="la Auditar￭a Fiscal"/>
        </w:smartTagPr>
        <w:r w:rsidRPr="0069379E">
          <w:rPr>
            <w:color w:val="000000"/>
            <w:sz w:val="22"/>
          </w:rPr>
          <w:t>la Auditaría Fiscal</w:t>
        </w:r>
      </w:smartTag>
      <w:r w:rsidRPr="0069379E">
        <w:rPr>
          <w:color w:val="000000"/>
          <w:sz w:val="22"/>
        </w:rPr>
        <w:t xml:space="preserve"> el cierre de los siguientes hallazgos, los cuales no deben ser retirados del anexo 1- Plan de Mejoramiento sin la autorización del ente de control:  </w:t>
      </w:r>
    </w:p>
    <w:p w:rsidR="00BB053B" w:rsidRPr="0069379E" w:rsidRDefault="00AB3210" w:rsidP="00BB053B">
      <w:pPr>
        <w:jc w:val="both"/>
        <w:rPr>
          <w:sz w:val="22"/>
        </w:rPr>
      </w:pPr>
    </w:p>
    <w:p w:rsidR="00BB053B" w:rsidRPr="0069379E" w:rsidRDefault="00AB3210" w:rsidP="00BB053B">
      <w:pPr>
        <w:tabs>
          <w:tab w:val="left" w:pos="1440"/>
        </w:tabs>
        <w:jc w:val="both"/>
        <w:rPr>
          <w:b/>
          <w:color w:val="000000"/>
          <w:sz w:val="22"/>
        </w:rPr>
      </w:pPr>
      <w:r w:rsidRPr="0069379E">
        <w:rPr>
          <w:b/>
          <w:color w:val="000000"/>
          <w:sz w:val="22"/>
        </w:rPr>
        <w:t>Auditoria Regular Vigencia 2010</w:t>
      </w:r>
    </w:p>
    <w:p w:rsidR="00BB053B" w:rsidRPr="0069379E" w:rsidRDefault="00AB3210" w:rsidP="00BB053B">
      <w:pPr>
        <w:tabs>
          <w:tab w:val="left" w:pos="1440"/>
        </w:tabs>
        <w:jc w:val="both"/>
        <w:rPr>
          <w:color w:val="000000"/>
          <w:sz w:val="22"/>
        </w:rPr>
      </w:pPr>
    </w:p>
    <w:p w:rsidR="00BB053B" w:rsidRPr="0069379E" w:rsidRDefault="00AB3210" w:rsidP="00BB053B">
      <w:pPr>
        <w:tabs>
          <w:tab w:val="left" w:pos="1440"/>
        </w:tabs>
        <w:jc w:val="both"/>
        <w:rPr>
          <w:b/>
          <w:color w:val="000000"/>
          <w:sz w:val="22"/>
        </w:rPr>
      </w:pPr>
      <w:r w:rsidRPr="0069379E">
        <w:rPr>
          <w:b/>
          <w:color w:val="000000"/>
          <w:sz w:val="22"/>
        </w:rPr>
        <w:t>Ha</w:t>
      </w:r>
      <w:r w:rsidRPr="0069379E">
        <w:rPr>
          <w:b/>
          <w:color w:val="000000"/>
          <w:sz w:val="22"/>
        </w:rPr>
        <w:t xml:space="preserve">llazgo </w:t>
      </w:r>
      <w:r w:rsidRPr="0069379E">
        <w:rPr>
          <w:color w:val="000000"/>
          <w:sz w:val="22"/>
        </w:rPr>
        <w:t>(2.6.5).</w:t>
      </w:r>
      <w:r w:rsidRPr="0069379E">
        <w:rPr>
          <w:b/>
          <w:color w:val="000000"/>
          <w:sz w:val="22"/>
        </w:rPr>
        <w:t xml:space="preserve"> </w:t>
      </w:r>
    </w:p>
    <w:p w:rsidR="00BB053B" w:rsidRPr="0069379E" w:rsidRDefault="00AB3210" w:rsidP="00BB053B">
      <w:pPr>
        <w:tabs>
          <w:tab w:val="left" w:pos="1440"/>
        </w:tabs>
        <w:jc w:val="both"/>
        <w:rPr>
          <w:color w:val="000000"/>
          <w:sz w:val="22"/>
        </w:rPr>
      </w:pPr>
    </w:p>
    <w:p w:rsidR="00BB053B" w:rsidRPr="0069379E" w:rsidRDefault="00AB3210" w:rsidP="00BB053B">
      <w:pPr>
        <w:tabs>
          <w:tab w:val="left" w:pos="1440"/>
        </w:tabs>
        <w:jc w:val="both"/>
        <w:rPr>
          <w:b/>
          <w:color w:val="000000"/>
          <w:sz w:val="22"/>
        </w:rPr>
      </w:pPr>
      <w:r w:rsidRPr="0069379E">
        <w:rPr>
          <w:b/>
          <w:color w:val="000000"/>
          <w:sz w:val="22"/>
        </w:rPr>
        <w:t xml:space="preserve">Informe Final de Auditoría vigencia 2012- PAAF 2013 - 30 de octubre de 2013. </w:t>
      </w:r>
    </w:p>
    <w:p w:rsidR="00BB053B" w:rsidRPr="0069379E" w:rsidRDefault="00AB3210" w:rsidP="00BB053B">
      <w:pPr>
        <w:tabs>
          <w:tab w:val="left" w:pos="1440"/>
        </w:tabs>
        <w:jc w:val="both"/>
        <w:rPr>
          <w:color w:val="000000"/>
          <w:sz w:val="22"/>
        </w:rPr>
      </w:pPr>
      <w:r w:rsidRPr="0069379E">
        <w:rPr>
          <w:color w:val="000000"/>
          <w:sz w:val="22"/>
        </w:rPr>
        <w:t>Hallazgos Nos: (2.2.1.1.), (2.2.1.3.), (2.2.3.2), (2.2.1.4.), (2.6.1), (2.6.2), (2.6.3 acción 1), (2.6.4), (2.6.5), (2.6.6), (2.6.7), (2.6.9), (2.6.8), (2.6.10)</w:t>
      </w:r>
      <w:r w:rsidRPr="0069379E">
        <w:rPr>
          <w:color w:val="000000"/>
          <w:sz w:val="22"/>
        </w:rPr>
        <w:t>, (2.6.11.), (2.6.12), (2.6.13).</w:t>
      </w:r>
    </w:p>
    <w:p w:rsidR="00BB053B" w:rsidRPr="0069379E" w:rsidRDefault="00AB3210" w:rsidP="00BB053B">
      <w:pPr>
        <w:tabs>
          <w:tab w:val="left" w:pos="1440"/>
        </w:tabs>
        <w:jc w:val="both"/>
        <w:rPr>
          <w:color w:val="000000"/>
          <w:sz w:val="22"/>
        </w:rPr>
      </w:pPr>
    </w:p>
    <w:p w:rsidR="00BB053B" w:rsidRPr="0069379E" w:rsidRDefault="00AB3210" w:rsidP="00BB053B">
      <w:pPr>
        <w:tabs>
          <w:tab w:val="left" w:pos="1440"/>
        </w:tabs>
        <w:jc w:val="both"/>
        <w:rPr>
          <w:b/>
          <w:color w:val="000000"/>
          <w:sz w:val="22"/>
        </w:rPr>
      </w:pPr>
      <w:r w:rsidRPr="0069379E">
        <w:rPr>
          <w:b/>
          <w:color w:val="000000"/>
          <w:sz w:val="22"/>
        </w:rPr>
        <w:t>Informe final de Auditoría Regular período auditado: 2013</w:t>
      </w:r>
    </w:p>
    <w:p w:rsidR="00BB053B" w:rsidRPr="0069379E" w:rsidRDefault="00AB3210" w:rsidP="00BB053B">
      <w:pPr>
        <w:tabs>
          <w:tab w:val="left" w:pos="1440"/>
        </w:tabs>
        <w:jc w:val="both"/>
        <w:rPr>
          <w:color w:val="000000"/>
          <w:sz w:val="22"/>
        </w:rPr>
      </w:pPr>
      <w:r w:rsidRPr="0069379E">
        <w:rPr>
          <w:color w:val="000000"/>
          <w:sz w:val="22"/>
        </w:rPr>
        <w:t>Hallazgos Nos: (2.6.1), (2.6.2.), (2.6.3.), (2.6.7.), (2.6.8.), (2.6.10) y (2.2.2.3).</w:t>
      </w:r>
    </w:p>
    <w:p w:rsidR="00BB053B" w:rsidRPr="0069379E" w:rsidRDefault="00AB3210" w:rsidP="00BB053B">
      <w:pPr>
        <w:tabs>
          <w:tab w:val="left" w:pos="1440"/>
        </w:tabs>
        <w:jc w:val="both"/>
        <w:rPr>
          <w:color w:val="000000"/>
          <w:sz w:val="22"/>
        </w:rPr>
      </w:pPr>
    </w:p>
    <w:p w:rsidR="00BB053B" w:rsidRPr="0069379E" w:rsidRDefault="00AB3210" w:rsidP="00BB053B">
      <w:pPr>
        <w:numPr>
          <w:ilvl w:val="0"/>
          <w:numId w:val="4"/>
        </w:numPr>
        <w:jc w:val="both"/>
        <w:rPr>
          <w:b/>
          <w:color w:val="000000"/>
          <w:sz w:val="22"/>
        </w:rPr>
      </w:pPr>
      <w:r w:rsidRPr="0069379E">
        <w:rPr>
          <w:b/>
          <w:color w:val="000000"/>
          <w:sz w:val="22"/>
        </w:rPr>
        <w:t>ACCIONES PREVENTIVAS</w:t>
      </w:r>
    </w:p>
    <w:p w:rsidR="00BB053B" w:rsidRPr="0069379E" w:rsidRDefault="00AB3210" w:rsidP="00BB053B">
      <w:pPr>
        <w:tabs>
          <w:tab w:val="left" w:pos="1440"/>
        </w:tabs>
        <w:jc w:val="both"/>
        <w:rPr>
          <w:b/>
          <w:color w:val="000000"/>
          <w:sz w:val="22"/>
        </w:rPr>
      </w:pPr>
    </w:p>
    <w:p w:rsidR="00BB053B" w:rsidRPr="0069379E" w:rsidRDefault="00AB3210" w:rsidP="00BB053B">
      <w:pPr>
        <w:numPr>
          <w:ilvl w:val="0"/>
          <w:numId w:val="3"/>
        </w:numPr>
        <w:jc w:val="both"/>
        <w:rPr>
          <w:b/>
          <w:color w:val="000000"/>
          <w:sz w:val="22"/>
        </w:rPr>
      </w:pPr>
      <w:r w:rsidRPr="0069379E">
        <w:rPr>
          <w:b/>
          <w:color w:val="000000"/>
          <w:sz w:val="22"/>
        </w:rPr>
        <w:t>Origen 8.  RIESGOS</w:t>
      </w:r>
    </w:p>
    <w:p w:rsidR="00BB053B" w:rsidRPr="0069379E" w:rsidRDefault="00AB3210" w:rsidP="00BB053B">
      <w:pPr>
        <w:tabs>
          <w:tab w:val="left" w:pos="1440"/>
        </w:tabs>
        <w:jc w:val="both"/>
        <w:rPr>
          <w:sz w:val="22"/>
        </w:rPr>
      </w:pPr>
    </w:p>
    <w:p w:rsidR="00BB053B" w:rsidRPr="0069379E" w:rsidRDefault="00AB3210" w:rsidP="00BB053B">
      <w:pPr>
        <w:jc w:val="both"/>
        <w:rPr>
          <w:color w:val="000000"/>
          <w:sz w:val="22"/>
        </w:rPr>
      </w:pPr>
      <w:r w:rsidRPr="0069379E">
        <w:rPr>
          <w:color w:val="000000"/>
          <w:sz w:val="22"/>
        </w:rPr>
        <w:t xml:space="preserve">El Proceso de Gestión Contractual presenta en el Mapa de Riesgos Institucional  uno (1) riesgo de origen 8.2-Corrupción con siete acciones, se mitigan dos (2) acciones y  cinco (5) continúan abiertas para seguimiento.  </w:t>
      </w:r>
    </w:p>
    <w:p w:rsidR="00BB053B" w:rsidRPr="0069379E" w:rsidRDefault="00AB3210" w:rsidP="00BB053B">
      <w:pPr>
        <w:tabs>
          <w:tab w:val="left" w:pos="1440"/>
        </w:tabs>
        <w:jc w:val="both"/>
        <w:rPr>
          <w:sz w:val="22"/>
        </w:rPr>
      </w:pPr>
    </w:p>
    <w:p w:rsidR="00BB053B" w:rsidRPr="0069379E" w:rsidRDefault="00AB3210" w:rsidP="00BB053B">
      <w:pPr>
        <w:tabs>
          <w:tab w:val="left" w:pos="1440"/>
        </w:tabs>
        <w:jc w:val="both"/>
        <w:rPr>
          <w:color w:val="000000"/>
          <w:sz w:val="22"/>
        </w:rPr>
      </w:pPr>
      <w:r w:rsidRPr="0069379E">
        <w:rPr>
          <w:b/>
          <w:color w:val="000000"/>
          <w:sz w:val="22"/>
        </w:rPr>
        <w:t>8.2 - “Manipulación de estudios pre</w:t>
      </w:r>
      <w:r w:rsidRPr="0069379E">
        <w:rPr>
          <w:b/>
          <w:color w:val="000000"/>
          <w:sz w:val="22"/>
        </w:rPr>
        <w:t xml:space="preserve">vios, pliegos de condiciones, respuestas a las observaciones, adendas, acto administrativo de adjudicación y evaluaciones”. </w:t>
      </w:r>
    </w:p>
    <w:p w:rsidR="00BB053B" w:rsidRPr="0069379E" w:rsidRDefault="00AB3210" w:rsidP="00BB053B">
      <w:pPr>
        <w:tabs>
          <w:tab w:val="left" w:pos="1440"/>
        </w:tabs>
        <w:jc w:val="both"/>
        <w:rPr>
          <w:sz w:val="22"/>
        </w:rPr>
      </w:pPr>
    </w:p>
    <w:p w:rsidR="00BB053B" w:rsidRPr="0069379E" w:rsidRDefault="00AB3210" w:rsidP="00BB053B">
      <w:pPr>
        <w:tabs>
          <w:tab w:val="left" w:pos="1440"/>
        </w:tabs>
        <w:jc w:val="both"/>
        <w:rPr>
          <w:color w:val="000000"/>
          <w:sz w:val="22"/>
        </w:rPr>
      </w:pPr>
      <w:r w:rsidRPr="0069379E">
        <w:rPr>
          <w:color w:val="000000"/>
          <w:sz w:val="22"/>
        </w:rPr>
        <w:t>Acción 1</w:t>
      </w:r>
      <w:r w:rsidRPr="0069379E">
        <w:rPr>
          <w:i/>
          <w:color w:val="000000"/>
          <w:sz w:val="22"/>
        </w:rPr>
        <w:t>. Revisión y aprobación por parte del Comité Evaluador, Junta de Compras y Licitaciones y  Dirección Administrativa, según</w:t>
      </w:r>
      <w:r w:rsidRPr="0069379E">
        <w:rPr>
          <w:i/>
          <w:color w:val="000000"/>
          <w:sz w:val="22"/>
        </w:rPr>
        <w:t xml:space="preserve"> el caso, del contenido de los pliegos, respuesta a las observaciones y evaluaciones, para cada proceso contractual.</w:t>
      </w:r>
      <w:r w:rsidRPr="0069379E">
        <w:rPr>
          <w:color w:val="000000"/>
          <w:sz w:val="22"/>
        </w:rPr>
        <w:t xml:space="preserve"> </w:t>
      </w:r>
    </w:p>
    <w:p w:rsidR="00BB053B" w:rsidRPr="0069379E" w:rsidRDefault="00AB3210" w:rsidP="00BB053B">
      <w:pPr>
        <w:tabs>
          <w:tab w:val="left" w:pos="1440"/>
        </w:tabs>
        <w:jc w:val="both"/>
        <w:rPr>
          <w:color w:val="000000"/>
          <w:sz w:val="22"/>
        </w:rPr>
      </w:pPr>
      <w:r w:rsidRPr="0069379E">
        <w:rPr>
          <w:color w:val="000000"/>
          <w:sz w:val="22"/>
        </w:rPr>
        <w:t>Se observa que el Comité Evaluador, la Junta de Compras y Licitaciones y  Dirección Administrativa, revisan los expedientes de los contrat</w:t>
      </w:r>
      <w:r w:rsidRPr="0069379E">
        <w:rPr>
          <w:color w:val="000000"/>
          <w:sz w:val="22"/>
        </w:rPr>
        <w:t>os, aprueban el contenido de los pliegos, dan respuesta a las observaciones y evaluaciones de cada proceso contractual.</w:t>
      </w:r>
    </w:p>
    <w:p w:rsidR="00BB053B" w:rsidRPr="0069379E" w:rsidRDefault="00AB3210" w:rsidP="00BB053B">
      <w:pPr>
        <w:tabs>
          <w:tab w:val="left" w:pos="1440"/>
        </w:tabs>
        <w:jc w:val="both"/>
        <w:rPr>
          <w:color w:val="000000"/>
          <w:sz w:val="22"/>
        </w:rPr>
      </w:pPr>
    </w:p>
    <w:p w:rsidR="00BB053B" w:rsidRPr="0069379E" w:rsidRDefault="00AB3210" w:rsidP="00BB053B">
      <w:pPr>
        <w:tabs>
          <w:tab w:val="left" w:pos="1440"/>
        </w:tabs>
        <w:jc w:val="both"/>
        <w:rPr>
          <w:color w:val="000000"/>
          <w:sz w:val="22"/>
        </w:rPr>
      </w:pPr>
      <w:r w:rsidRPr="0069379E">
        <w:rPr>
          <w:color w:val="000000"/>
          <w:sz w:val="22"/>
        </w:rPr>
        <w:t>Se verificó el contrato No. 58 de mayo 20 de 2015, suscrito  con Controles Empresariales Ltda por valor de $168,100,700, Proceso de Sel</w:t>
      </w:r>
      <w:r w:rsidRPr="0069379E">
        <w:rPr>
          <w:color w:val="000000"/>
          <w:sz w:val="22"/>
        </w:rPr>
        <w:t xml:space="preserve">ección Abreviada Subasta Inversa. Según </w:t>
      </w:r>
      <w:r w:rsidRPr="0069379E">
        <w:rPr>
          <w:color w:val="000000"/>
          <w:sz w:val="22"/>
        </w:rPr>
        <w:lastRenderedPageBreak/>
        <w:t xml:space="preserve">Acta No.1 de abril 7 de 2015 el Comité Asesor Evaluador realizó actividades como revisión  de los Estudios previos y Aprobación del Proyecto de Condiciones. </w:t>
      </w:r>
    </w:p>
    <w:p w:rsidR="00BB053B" w:rsidRPr="0069379E" w:rsidRDefault="00AB3210" w:rsidP="00BB053B">
      <w:pPr>
        <w:tabs>
          <w:tab w:val="left" w:pos="1440"/>
        </w:tabs>
        <w:jc w:val="both"/>
        <w:rPr>
          <w:color w:val="000000"/>
          <w:sz w:val="22"/>
        </w:rPr>
      </w:pPr>
    </w:p>
    <w:p w:rsidR="00BB053B" w:rsidRPr="0069379E" w:rsidRDefault="00AB3210" w:rsidP="00BB053B">
      <w:pPr>
        <w:tabs>
          <w:tab w:val="left" w:pos="1440"/>
        </w:tabs>
        <w:jc w:val="both"/>
        <w:rPr>
          <w:color w:val="000000"/>
          <w:sz w:val="22"/>
        </w:rPr>
      </w:pPr>
      <w:r w:rsidRPr="0069379E">
        <w:rPr>
          <w:color w:val="000000"/>
          <w:sz w:val="22"/>
        </w:rPr>
        <w:t>A través del Acta No. 2 de abril 16 de 2015  se efectuó r</w:t>
      </w:r>
      <w:r w:rsidRPr="0069379E">
        <w:rPr>
          <w:color w:val="000000"/>
          <w:sz w:val="22"/>
        </w:rPr>
        <w:t>evisión y aprobación del Pliego de Condiciones Definitivo. El Pliego de Condiciones contiene la  solicitud de Contratación,  el Anexo 4-Estudios Previos, proceso que se incluye en SECOP.</w:t>
      </w:r>
    </w:p>
    <w:p w:rsidR="00BB053B" w:rsidRPr="0069379E" w:rsidRDefault="00AB3210" w:rsidP="00BB053B">
      <w:pPr>
        <w:tabs>
          <w:tab w:val="left" w:pos="1440"/>
        </w:tabs>
        <w:jc w:val="both"/>
        <w:rPr>
          <w:sz w:val="22"/>
        </w:rPr>
      </w:pPr>
    </w:p>
    <w:p w:rsidR="00BB053B" w:rsidRPr="0069379E" w:rsidRDefault="00AB3210" w:rsidP="00BB053B">
      <w:pPr>
        <w:tabs>
          <w:tab w:val="left" w:pos="1440"/>
        </w:tabs>
        <w:jc w:val="both"/>
        <w:rPr>
          <w:i/>
          <w:color w:val="000000"/>
          <w:sz w:val="22"/>
        </w:rPr>
      </w:pPr>
      <w:r w:rsidRPr="0069379E">
        <w:rPr>
          <w:color w:val="000000"/>
          <w:sz w:val="22"/>
        </w:rPr>
        <w:t>Acción 2.</w:t>
      </w:r>
      <w:r w:rsidRPr="0069379E">
        <w:rPr>
          <w:i/>
          <w:color w:val="000000"/>
          <w:sz w:val="22"/>
        </w:rPr>
        <w:t xml:space="preserve"> “Diligenciar Formulario inscripción procesos contractuales</w:t>
      </w:r>
      <w:r w:rsidRPr="0069379E">
        <w:rPr>
          <w:i/>
          <w:color w:val="000000"/>
          <w:sz w:val="22"/>
        </w:rPr>
        <w:t xml:space="preserve"> proyectos de inversión”.</w:t>
      </w:r>
      <w:r w:rsidRPr="0069379E">
        <w:rPr>
          <w:color w:val="000000"/>
          <w:sz w:val="22"/>
        </w:rPr>
        <w:t xml:space="preserve"> </w:t>
      </w:r>
    </w:p>
    <w:p w:rsidR="00BB053B" w:rsidRPr="0069379E" w:rsidRDefault="00AB3210" w:rsidP="00BB053B">
      <w:pPr>
        <w:tabs>
          <w:tab w:val="left" w:pos="1440"/>
        </w:tabs>
        <w:jc w:val="both"/>
        <w:rPr>
          <w:color w:val="000000"/>
          <w:sz w:val="22"/>
        </w:rPr>
      </w:pPr>
      <w:r w:rsidRPr="0069379E">
        <w:rPr>
          <w:color w:val="000000"/>
          <w:sz w:val="22"/>
        </w:rPr>
        <w:t>La Dirección de Planeación es responsable del diligenciamiento del Formulario inscripción procesos contractuales proyectos de inversión a través del aplicativo SEGPLAN de la Secretaría de Planeación Distrital y  la Subdirección F</w:t>
      </w:r>
      <w:r w:rsidRPr="0069379E">
        <w:rPr>
          <w:color w:val="000000"/>
          <w:sz w:val="22"/>
        </w:rPr>
        <w:t>inanciera  es quien actualiza los conceptos del gasto en el aplicativo PREDIS.</w:t>
      </w:r>
    </w:p>
    <w:p w:rsidR="00BB053B" w:rsidRPr="0069379E" w:rsidRDefault="00AB3210" w:rsidP="00BB053B">
      <w:pPr>
        <w:tabs>
          <w:tab w:val="left" w:pos="1440"/>
        </w:tabs>
        <w:jc w:val="both"/>
        <w:rPr>
          <w:color w:val="000000"/>
          <w:sz w:val="22"/>
        </w:rPr>
      </w:pPr>
    </w:p>
    <w:p w:rsidR="00BB053B" w:rsidRPr="0069379E" w:rsidRDefault="00AB3210" w:rsidP="00BB053B">
      <w:pPr>
        <w:tabs>
          <w:tab w:val="left" w:pos="1440"/>
        </w:tabs>
        <w:jc w:val="both"/>
        <w:rPr>
          <w:color w:val="000000"/>
          <w:sz w:val="22"/>
        </w:rPr>
      </w:pPr>
      <w:r w:rsidRPr="0069379E">
        <w:rPr>
          <w:color w:val="000000"/>
          <w:sz w:val="22"/>
        </w:rPr>
        <w:t xml:space="preserve">La Dirección Administrativa y Financiera, a través del memorando 3-2015-04224 del 26-02-2015, remitió a la Dirección de Planeación  la solicitud de modificación del SEGPLAN  y </w:t>
      </w:r>
      <w:r w:rsidRPr="0069379E">
        <w:rPr>
          <w:color w:val="000000"/>
          <w:sz w:val="22"/>
        </w:rPr>
        <w:t xml:space="preserve">con el memorando 3-2015-004227 del 26-02-2015 realiza la solicitud a la Subdirección Financiera para la modificación en el aplicativo PREDIS. </w:t>
      </w:r>
    </w:p>
    <w:p w:rsidR="00BB053B" w:rsidRPr="0069379E" w:rsidRDefault="00AB3210" w:rsidP="00BB053B">
      <w:pPr>
        <w:tabs>
          <w:tab w:val="left" w:pos="1440"/>
        </w:tabs>
        <w:jc w:val="both"/>
        <w:rPr>
          <w:color w:val="000000"/>
          <w:sz w:val="22"/>
        </w:rPr>
      </w:pPr>
    </w:p>
    <w:p w:rsidR="00BB053B" w:rsidRPr="0069379E" w:rsidRDefault="00AB3210" w:rsidP="00BB053B">
      <w:pPr>
        <w:tabs>
          <w:tab w:val="left" w:pos="1440"/>
        </w:tabs>
        <w:jc w:val="both"/>
        <w:rPr>
          <w:b/>
          <w:color w:val="000000"/>
          <w:sz w:val="22"/>
        </w:rPr>
      </w:pPr>
      <w:r w:rsidRPr="0069379E">
        <w:rPr>
          <w:color w:val="000000"/>
          <w:sz w:val="22"/>
        </w:rPr>
        <w:t xml:space="preserve">Mediante Resolución Reglamentaria No. 009 del 24-02-2014 el Proceso de Direccionamiento Estratégico, adopta el  </w:t>
      </w:r>
      <w:r w:rsidRPr="0069379E">
        <w:rPr>
          <w:color w:val="000000"/>
          <w:sz w:val="22"/>
        </w:rPr>
        <w:t xml:space="preserve">Procedimiento para la formulación, actualización y seguimiento a los Proyectos de Inversión, el cual establece las actividades y responsabilidades de los Proyectos de Inversión. </w:t>
      </w:r>
      <w:r w:rsidRPr="0069379E">
        <w:rPr>
          <w:b/>
          <w:color w:val="000000"/>
          <w:sz w:val="22"/>
        </w:rPr>
        <w:t>Por el cumplimiento se mitiga esta acción.</w:t>
      </w:r>
    </w:p>
    <w:p w:rsidR="00BB053B" w:rsidRPr="0069379E" w:rsidRDefault="00AB3210" w:rsidP="00BB053B">
      <w:pPr>
        <w:tabs>
          <w:tab w:val="left" w:pos="1440"/>
        </w:tabs>
        <w:jc w:val="both"/>
        <w:rPr>
          <w:sz w:val="22"/>
        </w:rPr>
      </w:pPr>
    </w:p>
    <w:p w:rsidR="00BB053B" w:rsidRPr="0069379E" w:rsidRDefault="00AB3210" w:rsidP="00BB053B">
      <w:pPr>
        <w:tabs>
          <w:tab w:val="left" w:pos="1440"/>
        </w:tabs>
        <w:jc w:val="both"/>
        <w:rPr>
          <w:i/>
          <w:color w:val="000000"/>
          <w:sz w:val="22"/>
        </w:rPr>
      </w:pPr>
      <w:r w:rsidRPr="0069379E">
        <w:rPr>
          <w:color w:val="000000"/>
          <w:sz w:val="22"/>
        </w:rPr>
        <w:t>Acción 3. “</w:t>
      </w:r>
      <w:r w:rsidRPr="0069379E">
        <w:rPr>
          <w:i/>
          <w:color w:val="000000"/>
          <w:sz w:val="22"/>
        </w:rPr>
        <w:t>Realizar Acta de reunió</w:t>
      </w:r>
      <w:r w:rsidRPr="0069379E">
        <w:rPr>
          <w:i/>
          <w:color w:val="000000"/>
          <w:sz w:val="22"/>
        </w:rPr>
        <w:t>n o seguimiento al proceso de Contratación”</w:t>
      </w:r>
    </w:p>
    <w:p w:rsidR="00BB053B" w:rsidRPr="0069379E" w:rsidRDefault="00AB3210" w:rsidP="00BB053B">
      <w:pPr>
        <w:tabs>
          <w:tab w:val="left" w:pos="1440"/>
        </w:tabs>
        <w:jc w:val="both"/>
        <w:rPr>
          <w:i/>
          <w:color w:val="000000"/>
          <w:sz w:val="22"/>
        </w:rPr>
      </w:pPr>
    </w:p>
    <w:p w:rsidR="00BB053B" w:rsidRPr="0069379E" w:rsidRDefault="00AB3210" w:rsidP="00BB053B">
      <w:pPr>
        <w:tabs>
          <w:tab w:val="left" w:pos="1440"/>
        </w:tabs>
        <w:jc w:val="both"/>
        <w:rPr>
          <w:b/>
          <w:color w:val="000000"/>
          <w:sz w:val="22"/>
        </w:rPr>
      </w:pPr>
      <w:r w:rsidRPr="0069379E">
        <w:rPr>
          <w:color w:val="000000"/>
          <w:sz w:val="22"/>
        </w:rPr>
        <w:t xml:space="preserve">Mediante Resolución  No. 1359 de mayo 14 de 2015, se adjudica el contrato No. 58 de 2015 para la renovación de mil (1000) licencias de uso por un (1) año de Microsoft office 365 Enterprise en el Plan E1. En los </w:t>
      </w:r>
      <w:r w:rsidRPr="0069379E">
        <w:rPr>
          <w:color w:val="000000"/>
          <w:sz w:val="22"/>
        </w:rPr>
        <w:t xml:space="preserve">informes de evaluación, actas y respuestas dadas por los integrantes del Comité Evaluador, se evidencia que la Junta de Compras y Licitaciones, aprueba los prepliegos, realiza evaluaciones a los procesos de selección. Así mismo, el Comité Asesor Evaluador </w:t>
      </w:r>
      <w:r w:rsidRPr="0069379E">
        <w:rPr>
          <w:color w:val="000000"/>
          <w:sz w:val="22"/>
        </w:rPr>
        <w:t xml:space="preserve">estudia las etapas que se adelantan en cada Proceso Contractual. </w:t>
      </w:r>
      <w:r w:rsidRPr="0069379E">
        <w:rPr>
          <w:b/>
          <w:color w:val="000000"/>
          <w:sz w:val="22"/>
        </w:rPr>
        <w:t>Por el cumplimiento se mitiga la acción.</w:t>
      </w:r>
    </w:p>
    <w:p w:rsidR="00BB053B" w:rsidRPr="0069379E" w:rsidRDefault="00AB3210" w:rsidP="00BB053B">
      <w:pPr>
        <w:jc w:val="both"/>
        <w:rPr>
          <w:color w:val="000000"/>
          <w:sz w:val="22"/>
        </w:rPr>
      </w:pPr>
    </w:p>
    <w:p w:rsidR="00BB053B" w:rsidRPr="0069379E" w:rsidRDefault="00AB3210" w:rsidP="00BB053B">
      <w:pPr>
        <w:tabs>
          <w:tab w:val="left" w:pos="1440"/>
        </w:tabs>
        <w:jc w:val="both"/>
        <w:rPr>
          <w:i/>
          <w:color w:val="000000"/>
          <w:sz w:val="22"/>
        </w:rPr>
      </w:pPr>
      <w:r w:rsidRPr="0069379E">
        <w:rPr>
          <w:color w:val="000000"/>
          <w:sz w:val="22"/>
        </w:rPr>
        <w:t>Acción 4</w:t>
      </w:r>
      <w:r w:rsidRPr="0069379E">
        <w:rPr>
          <w:i/>
          <w:color w:val="000000"/>
          <w:sz w:val="22"/>
        </w:rPr>
        <w:t>. “Solicitar verificación de la experiencia especifica de los contratistas o profesionales involucrados en los procesos de contratación”.</w:t>
      </w:r>
    </w:p>
    <w:p w:rsidR="00BB053B" w:rsidRPr="0069379E" w:rsidRDefault="00AB3210" w:rsidP="00BB053B">
      <w:pPr>
        <w:tabs>
          <w:tab w:val="left" w:pos="1440"/>
        </w:tabs>
        <w:jc w:val="both"/>
        <w:rPr>
          <w:i/>
          <w:color w:val="000000"/>
          <w:sz w:val="22"/>
        </w:rPr>
      </w:pPr>
    </w:p>
    <w:p w:rsidR="00BB053B" w:rsidRPr="0069379E" w:rsidRDefault="00AB3210" w:rsidP="00BB053B">
      <w:pPr>
        <w:tabs>
          <w:tab w:val="left" w:pos="1440"/>
        </w:tabs>
        <w:jc w:val="both"/>
        <w:rPr>
          <w:color w:val="000000"/>
          <w:sz w:val="22"/>
        </w:rPr>
      </w:pPr>
      <w:r w:rsidRPr="0069379E">
        <w:rPr>
          <w:color w:val="000000"/>
          <w:sz w:val="22"/>
        </w:rPr>
        <w:t xml:space="preserve">La Dirección de Talento Humano al momento de vincular el Servidor Público verifica el cumplimiento de los requisitos en cuanto a la capacitación y experiencia según el Manual de Funciones y requisitos, no obstante, la Dirección Administrativa y Financiera </w:t>
      </w:r>
      <w:r w:rsidRPr="0069379E">
        <w:rPr>
          <w:color w:val="000000"/>
          <w:sz w:val="22"/>
        </w:rPr>
        <w:t xml:space="preserve">comprueba que sea profesional,  verifica la idoneidad y experiencia para llevar a cabo los procesos de contratación. </w:t>
      </w:r>
    </w:p>
    <w:p w:rsidR="00BB053B" w:rsidRPr="0069379E" w:rsidRDefault="00AB3210" w:rsidP="00BB053B">
      <w:pPr>
        <w:tabs>
          <w:tab w:val="left" w:pos="1440"/>
        </w:tabs>
        <w:jc w:val="both"/>
        <w:rPr>
          <w:color w:val="000000"/>
          <w:sz w:val="22"/>
        </w:rPr>
      </w:pPr>
    </w:p>
    <w:p w:rsidR="00BB053B" w:rsidRPr="0069379E" w:rsidRDefault="00AB3210" w:rsidP="00BB053B">
      <w:pPr>
        <w:tabs>
          <w:tab w:val="left" w:pos="1440"/>
        </w:tabs>
        <w:jc w:val="both"/>
        <w:rPr>
          <w:color w:val="000000"/>
          <w:sz w:val="22"/>
        </w:rPr>
      </w:pPr>
      <w:r w:rsidRPr="0069379E">
        <w:rPr>
          <w:color w:val="000000"/>
          <w:sz w:val="22"/>
        </w:rPr>
        <w:t xml:space="preserve">La Dirección Administrativa y Financiera y la Subdirección de Contratación, dispone con profesionales con la  experiencia requerida para </w:t>
      </w:r>
      <w:r w:rsidRPr="0069379E">
        <w:rPr>
          <w:color w:val="000000"/>
          <w:sz w:val="22"/>
        </w:rPr>
        <w:t>llevar a cabo los procesos de contratación así como para el desarrollo de cada una de las actividades de las dependencias.</w:t>
      </w:r>
    </w:p>
    <w:p w:rsidR="00BB053B" w:rsidRPr="0069379E" w:rsidRDefault="00AB3210" w:rsidP="00BB053B">
      <w:pPr>
        <w:tabs>
          <w:tab w:val="left" w:pos="1440"/>
        </w:tabs>
        <w:jc w:val="both"/>
        <w:rPr>
          <w:color w:val="000000"/>
          <w:sz w:val="22"/>
        </w:rPr>
      </w:pPr>
    </w:p>
    <w:p w:rsidR="00BB053B" w:rsidRPr="0069379E" w:rsidRDefault="00AB3210" w:rsidP="00BB053B">
      <w:pPr>
        <w:tabs>
          <w:tab w:val="left" w:pos="1440"/>
        </w:tabs>
        <w:jc w:val="both"/>
        <w:rPr>
          <w:b/>
          <w:color w:val="000000"/>
          <w:sz w:val="22"/>
        </w:rPr>
      </w:pPr>
      <w:r w:rsidRPr="0069379E">
        <w:rPr>
          <w:color w:val="000000"/>
          <w:sz w:val="22"/>
        </w:rPr>
        <w:t xml:space="preserve">Los funcionarios que participan en las etapas Precontractual y Contractual, cuentan con la idoneidad y experiencia requeridas para llevar a cabo los procesos de selección; así como las demás actividades que se les asigne. </w:t>
      </w:r>
      <w:r w:rsidRPr="0069379E">
        <w:rPr>
          <w:b/>
          <w:color w:val="000000"/>
          <w:sz w:val="22"/>
        </w:rPr>
        <w:t>Por el cumplimiento se mitiga la a</w:t>
      </w:r>
      <w:r w:rsidRPr="0069379E">
        <w:rPr>
          <w:b/>
          <w:color w:val="000000"/>
          <w:sz w:val="22"/>
        </w:rPr>
        <w:t>cción.</w:t>
      </w:r>
    </w:p>
    <w:p w:rsidR="00BB053B" w:rsidRPr="0069379E" w:rsidRDefault="00AB3210" w:rsidP="00BB053B">
      <w:pPr>
        <w:tabs>
          <w:tab w:val="left" w:pos="1440"/>
        </w:tabs>
        <w:jc w:val="both"/>
        <w:rPr>
          <w:color w:val="000000"/>
          <w:sz w:val="22"/>
        </w:rPr>
      </w:pPr>
    </w:p>
    <w:p w:rsidR="00BB053B" w:rsidRPr="0069379E" w:rsidRDefault="00AB3210" w:rsidP="00BB053B">
      <w:pPr>
        <w:tabs>
          <w:tab w:val="left" w:pos="1440"/>
        </w:tabs>
        <w:jc w:val="both"/>
        <w:rPr>
          <w:i/>
          <w:color w:val="000000"/>
          <w:sz w:val="22"/>
        </w:rPr>
      </w:pPr>
      <w:r w:rsidRPr="0069379E">
        <w:rPr>
          <w:color w:val="000000"/>
          <w:sz w:val="22"/>
        </w:rPr>
        <w:t>Acción 5. “</w:t>
      </w:r>
      <w:r w:rsidRPr="0069379E">
        <w:rPr>
          <w:i/>
          <w:color w:val="000000"/>
          <w:sz w:val="22"/>
        </w:rPr>
        <w:t>Capacitar periódicamente y efectuar acompañamiento a los funcionarios que elaboran estudios previos y adelantan procesos de contratación”.</w:t>
      </w:r>
    </w:p>
    <w:p w:rsidR="00BB053B" w:rsidRPr="0069379E" w:rsidRDefault="00AB3210" w:rsidP="00BB053B">
      <w:pPr>
        <w:tabs>
          <w:tab w:val="left" w:pos="1440"/>
        </w:tabs>
        <w:jc w:val="both"/>
        <w:rPr>
          <w:color w:val="000000"/>
          <w:sz w:val="22"/>
        </w:rPr>
      </w:pPr>
    </w:p>
    <w:p w:rsidR="00BB053B" w:rsidRPr="0069379E" w:rsidRDefault="00AB3210" w:rsidP="00BB053B">
      <w:pPr>
        <w:tabs>
          <w:tab w:val="left" w:pos="1440"/>
        </w:tabs>
        <w:jc w:val="both"/>
        <w:rPr>
          <w:color w:val="000000"/>
          <w:sz w:val="22"/>
        </w:rPr>
      </w:pPr>
      <w:r w:rsidRPr="0069379E">
        <w:rPr>
          <w:color w:val="000000"/>
          <w:sz w:val="22"/>
        </w:rPr>
        <w:t>La última semana de cada mes la Alcaldía de Bogotá a través del Archivo Distrital, está impartien</w:t>
      </w:r>
      <w:r w:rsidRPr="0069379E">
        <w:rPr>
          <w:color w:val="000000"/>
          <w:sz w:val="22"/>
        </w:rPr>
        <w:t>do capacitación a los Servidores Públicos sobre Contratación Pública que participan en el proceso de Gestión Contractual de la Entidad, se realizaron capacitaciones los días 27 de mayo y 23 de julio de 2015.</w:t>
      </w:r>
    </w:p>
    <w:p w:rsidR="00BB053B" w:rsidRPr="0069379E" w:rsidRDefault="00AB3210" w:rsidP="00BB053B">
      <w:pPr>
        <w:tabs>
          <w:tab w:val="left" w:pos="1440"/>
        </w:tabs>
        <w:jc w:val="both"/>
        <w:rPr>
          <w:color w:val="000000"/>
          <w:sz w:val="22"/>
        </w:rPr>
      </w:pPr>
    </w:p>
    <w:p w:rsidR="00BB053B" w:rsidRPr="0069379E" w:rsidRDefault="00AB3210" w:rsidP="00BB053B">
      <w:pPr>
        <w:tabs>
          <w:tab w:val="left" w:pos="1440"/>
        </w:tabs>
        <w:jc w:val="both"/>
        <w:rPr>
          <w:color w:val="000000"/>
          <w:sz w:val="22"/>
        </w:rPr>
      </w:pPr>
      <w:r w:rsidRPr="0069379E">
        <w:rPr>
          <w:color w:val="000000"/>
          <w:sz w:val="22"/>
        </w:rPr>
        <w:t>Así mismo, la Subdirección de Contratación  ade</w:t>
      </w:r>
      <w:r w:rsidRPr="0069379E">
        <w:rPr>
          <w:color w:val="000000"/>
          <w:sz w:val="22"/>
        </w:rPr>
        <w:t>lanta las actividades ante la Subdirección de  Cooperación Técnica y Capacitación para gestionar la capacitación relacionada con la normatividad contractual, dirigida a los servidores públicos del Proceso de Gestión Contractual.</w:t>
      </w:r>
    </w:p>
    <w:p w:rsidR="00BB053B" w:rsidRPr="0069379E" w:rsidRDefault="00AB3210" w:rsidP="00BB053B">
      <w:pPr>
        <w:tabs>
          <w:tab w:val="left" w:pos="1440"/>
        </w:tabs>
        <w:jc w:val="both"/>
        <w:rPr>
          <w:color w:val="000000"/>
          <w:sz w:val="22"/>
        </w:rPr>
      </w:pPr>
    </w:p>
    <w:p w:rsidR="00BB053B" w:rsidRPr="0069379E" w:rsidRDefault="00AB3210" w:rsidP="00BB053B">
      <w:pPr>
        <w:tabs>
          <w:tab w:val="left" w:pos="1440"/>
        </w:tabs>
        <w:jc w:val="both"/>
        <w:rPr>
          <w:i/>
          <w:color w:val="000000"/>
          <w:sz w:val="22"/>
        </w:rPr>
      </w:pPr>
      <w:r w:rsidRPr="0069379E">
        <w:rPr>
          <w:color w:val="000000"/>
          <w:sz w:val="22"/>
        </w:rPr>
        <w:t xml:space="preserve">Acción 6. </w:t>
      </w:r>
      <w:r w:rsidRPr="0069379E">
        <w:rPr>
          <w:i/>
          <w:color w:val="000000"/>
          <w:sz w:val="22"/>
        </w:rPr>
        <w:t>“Verificar Lista</w:t>
      </w:r>
      <w:r w:rsidRPr="0069379E">
        <w:rPr>
          <w:i/>
          <w:color w:val="000000"/>
          <w:sz w:val="22"/>
        </w:rPr>
        <w:t xml:space="preserve"> de Chequeo procesos de contratación”.</w:t>
      </w:r>
    </w:p>
    <w:p w:rsidR="00BB053B" w:rsidRPr="0069379E" w:rsidRDefault="00AB3210" w:rsidP="00BB053B">
      <w:pPr>
        <w:tabs>
          <w:tab w:val="left" w:pos="1440"/>
        </w:tabs>
        <w:jc w:val="both"/>
        <w:rPr>
          <w:color w:val="000000"/>
          <w:sz w:val="22"/>
        </w:rPr>
      </w:pPr>
    </w:p>
    <w:p w:rsidR="00BB053B" w:rsidRPr="0069379E" w:rsidRDefault="00AB3210" w:rsidP="00BB053B">
      <w:pPr>
        <w:tabs>
          <w:tab w:val="left" w:pos="1440"/>
        </w:tabs>
        <w:jc w:val="both"/>
        <w:rPr>
          <w:color w:val="000000"/>
          <w:sz w:val="22"/>
        </w:rPr>
      </w:pPr>
      <w:r w:rsidRPr="0069379E">
        <w:rPr>
          <w:color w:val="000000"/>
          <w:sz w:val="22"/>
        </w:rPr>
        <w:t>Se verificaron los contratos Nos. 4, 5, 6, 7, 9, 13, 16, 17, 20, 28, 31, 36, 42 y 58 de 2015, los cuales cuentan  como medida de control y seguimiento a las actividades y documentos del proceso contractual, las lista</w:t>
      </w:r>
      <w:r w:rsidRPr="0069379E">
        <w:rPr>
          <w:color w:val="000000"/>
          <w:sz w:val="22"/>
        </w:rPr>
        <w:t>s de chequeo por cada modalidad de selección en las etapas Precontractual, Contractual y Poscontractual diligenciadas y firmadas por los funcionarios que llevan a cabo el proceso contractual.</w:t>
      </w:r>
    </w:p>
    <w:p w:rsidR="00BB053B" w:rsidRPr="0069379E" w:rsidRDefault="00AB3210" w:rsidP="00BB053B">
      <w:pPr>
        <w:tabs>
          <w:tab w:val="left" w:pos="1440"/>
        </w:tabs>
        <w:jc w:val="both"/>
        <w:rPr>
          <w:sz w:val="22"/>
        </w:rPr>
      </w:pPr>
    </w:p>
    <w:p w:rsidR="00BB053B" w:rsidRPr="0069379E" w:rsidRDefault="00AB3210" w:rsidP="00BB053B">
      <w:pPr>
        <w:tabs>
          <w:tab w:val="left" w:pos="1440"/>
        </w:tabs>
        <w:jc w:val="both"/>
        <w:rPr>
          <w:i/>
          <w:color w:val="000000"/>
          <w:sz w:val="22"/>
        </w:rPr>
      </w:pPr>
      <w:r w:rsidRPr="0069379E">
        <w:rPr>
          <w:color w:val="000000"/>
          <w:sz w:val="22"/>
        </w:rPr>
        <w:t>Acción 7</w:t>
      </w:r>
      <w:r w:rsidRPr="0069379E">
        <w:rPr>
          <w:i/>
          <w:color w:val="000000"/>
          <w:sz w:val="22"/>
        </w:rPr>
        <w:t>.”Revisar y actualizar los procedimientos del proceso c</w:t>
      </w:r>
      <w:r w:rsidRPr="0069379E">
        <w:rPr>
          <w:i/>
          <w:color w:val="000000"/>
          <w:sz w:val="22"/>
        </w:rPr>
        <w:t>ontractual”.</w:t>
      </w:r>
    </w:p>
    <w:p w:rsidR="00BB053B" w:rsidRPr="0069379E" w:rsidRDefault="00AB3210" w:rsidP="00BB053B">
      <w:pPr>
        <w:tabs>
          <w:tab w:val="left" w:pos="1440"/>
        </w:tabs>
        <w:jc w:val="both"/>
        <w:rPr>
          <w:i/>
          <w:color w:val="000000"/>
          <w:sz w:val="22"/>
        </w:rPr>
      </w:pPr>
    </w:p>
    <w:p w:rsidR="00BB053B" w:rsidRPr="0069379E" w:rsidRDefault="00AB3210" w:rsidP="00BB053B">
      <w:pPr>
        <w:tabs>
          <w:tab w:val="left" w:pos="1440"/>
        </w:tabs>
        <w:jc w:val="both"/>
        <w:rPr>
          <w:color w:val="000000"/>
          <w:sz w:val="22"/>
        </w:rPr>
      </w:pPr>
      <w:r w:rsidRPr="0069379E">
        <w:rPr>
          <w:color w:val="000000"/>
          <w:sz w:val="22"/>
        </w:rPr>
        <w:t xml:space="preserve">Se encuentra en estudio por parte del Proceso de Gestión Contractual la inclusión del anexo 2-Formatos de TIC, Análisis de riesgos en contratación de Bienes y Servicios de TIC. El  Procedimiento para las Compras  adoptado mediante Resolución </w:t>
      </w:r>
      <w:r w:rsidRPr="0069379E">
        <w:rPr>
          <w:color w:val="000000"/>
          <w:sz w:val="22"/>
        </w:rPr>
        <w:t>Reglamentaria No. 030 de 2014 se revisa y actualiza de acuerdo con la normatividad vigente con el fin de prevenir la materialización de riesgos en el proceso de Gestión Contractual.</w:t>
      </w:r>
    </w:p>
    <w:p w:rsidR="00BB053B" w:rsidRPr="0069379E" w:rsidRDefault="00AB3210" w:rsidP="00BB053B">
      <w:pPr>
        <w:tabs>
          <w:tab w:val="left" w:pos="1440"/>
        </w:tabs>
        <w:jc w:val="both"/>
        <w:rPr>
          <w:b/>
          <w:color w:val="000000"/>
          <w:sz w:val="22"/>
        </w:rPr>
      </w:pPr>
    </w:p>
    <w:p w:rsidR="00BB053B" w:rsidRPr="0069379E" w:rsidRDefault="00AB3210" w:rsidP="00BB053B">
      <w:pPr>
        <w:tabs>
          <w:tab w:val="left" w:pos="1440"/>
        </w:tabs>
        <w:jc w:val="both"/>
        <w:rPr>
          <w:b/>
          <w:color w:val="000000"/>
          <w:sz w:val="22"/>
        </w:rPr>
      </w:pPr>
      <w:r w:rsidRPr="0069379E">
        <w:rPr>
          <w:b/>
          <w:color w:val="000000"/>
          <w:sz w:val="22"/>
        </w:rPr>
        <w:t>RECOMENDACIONES GENERALES</w:t>
      </w:r>
    </w:p>
    <w:p w:rsidR="00BB053B" w:rsidRPr="0069379E" w:rsidRDefault="00AB3210" w:rsidP="00BB053B">
      <w:pPr>
        <w:tabs>
          <w:tab w:val="left" w:pos="1440"/>
        </w:tabs>
        <w:ind w:left="360"/>
        <w:jc w:val="both"/>
        <w:rPr>
          <w:sz w:val="22"/>
        </w:rPr>
      </w:pPr>
      <w:r w:rsidRPr="0069379E">
        <w:rPr>
          <w:sz w:val="22"/>
        </w:rPr>
        <w:t xml:space="preserve">  </w:t>
      </w:r>
    </w:p>
    <w:p w:rsidR="00BB053B" w:rsidRDefault="00AB3210" w:rsidP="00BB053B">
      <w:pPr>
        <w:numPr>
          <w:ilvl w:val="0"/>
          <w:numId w:val="1"/>
        </w:numPr>
        <w:jc w:val="both"/>
        <w:rPr>
          <w:color w:val="000000"/>
          <w:sz w:val="22"/>
        </w:rPr>
      </w:pPr>
      <w:r w:rsidRPr="0014471B">
        <w:rPr>
          <w:color w:val="000000"/>
          <w:sz w:val="22"/>
        </w:rPr>
        <w:t>Retirar del anexo 1-Plan de Mejoramiento Acc</w:t>
      </w:r>
      <w:r w:rsidRPr="0014471B">
        <w:rPr>
          <w:color w:val="000000"/>
          <w:sz w:val="22"/>
        </w:rPr>
        <w:t>iones Correctivas, Preventivas y de Mejora, la Acción de Mejora formulada en el informe de Gestión a diciembre de 2014, dado el cumplimiento de la misma. Igualmente, se mitigan las acciones 2, 3 y 4 – Riesgos de Corrupción, las cuales deben permanecer hast</w:t>
      </w:r>
      <w:r w:rsidRPr="0014471B">
        <w:rPr>
          <w:color w:val="000000"/>
          <w:sz w:val="22"/>
        </w:rPr>
        <w:t>a que la totalidad de acciones se cumplan y el riesgo sea mitigado.</w:t>
      </w:r>
    </w:p>
    <w:p w:rsidR="00BB053B" w:rsidRDefault="00AB3210" w:rsidP="00BB053B">
      <w:pPr>
        <w:ind w:left="720"/>
        <w:jc w:val="both"/>
        <w:rPr>
          <w:color w:val="000000"/>
          <w:sz w:val="22"/>
        </w:rPr>
      </w:pPr>
    </w:p>
    <w:p w:rsidR="00BB053B" w:rsidRPr="0014471B" w:rsidRDefault="00AB3210" w:rsidP="00BB053B">
      <w:pPr>
        <w:ind w:left="720"/>
        <w:jc w:val="both"/>
        <w:rPr>
          <w:color w:val="000000"/>
          <w:sz w:val="22"/>
        </w:rPr>
      </w:pPr>
    </w:p>
    <w:p w:rsidR="00BB053B" w:rsidRPr="0069379E" w:rsidRDefault="00AB3210" w:rsidP="00BB053B">
      <w:pPr>
        <w:jc w:val="both"/>
        <w:rPr>
          <w:color w:val="000000"/>
          <w:sz w:val="22"/>
        </w:rPr>
      </w:pPr>
      <w:r w:rsidRPr="0014471B">
        <w:rPr>
          <w:color w:val="000000"/>
          <w:sz w:val="22"/>
        </w:rPr>
        <w:t>Memorando</w:t>
      </w:r>
    </w:p>
    <w:p w:rsidR="00BB053B" w:rsidRDefault="00AB3210" w:rsidP="00BB053B">
      <w:pPr>
        <w:numPr>
          <w:ilvl w:val="0"/>
          <w:numId w:val="1"/>
        </w:numPr>
        <w:jc w:val="both"/>
        <w:rPr>
          <w:color w:val="000000"/>
          <w:sz w:val="22"/>
        </w:rPr>
      </w:pPr>
      <w:r>
        <w:rPr>
          <w:color w:val="000000"/>
          <w:sz w:val="22"/>
        </w:rPr>
        <w:t xml:space="preserve">Mantener en el </w:t>
      </w:r>
      <w:r w:rsidRPr="0069379E">
        <w:rPr>
          <w:color w:val="000000"/>
          <w:sz w:val="22"/>
        </w:rPr>
        <w:t>Anexo 1 - Plan de Mejoramiento Acciones Correctivas, Preventivas y de Mejora</w:t>
      </w:r>
      <w:r>
        <w:rPr>
          <w:color w:val="000000"/>
          <w:sz w:val="22"/>
        </w:rPr>
        <w:t>, los hallazgos</w:t>
      </w:r>
      <w:r w:rsidRPr="0014471B">
        <w:rPr>
          <w:color w:val="000000"/>
          <w:sz w:val="22"/>
        </w:rPr>
        <w:t xml:space="preserve"> </w:t>
      </w:r>
      <w:r>
        <w:rPr>
          <w:color w:val="000000"/>
          <w:sz w:val="22"/>
        </w:rPr>
        <w:t>de</w:t>
      </w:r>
      <w:r w:rsidRPr="0069379E">
        <w:rPr>
          <w:color w:val="000000"/>
          <w:sz w:val="22"/>
        </w:rPr>
        <w:t xml:space="preserve"> la Auditaría Fiscal </w:t>
      </w:r>
      <w:r>
        <w:rPr>
          <w:color w:val="000000"/>
          <w:sz w:val="22"/>
        </w:rPr>
        <w:t xml:space="preserve">para los cuales se ha solicitado el </w:t>
      </w:r>
      <w:r>
        <w:rPr>
          <w:color w:val="000000"/>
          <w:sz w:val="22"/>
        </w:rPr>
        <w:lastRenderedPageBreak/>
        <w:t xml:space="preserve">cierre, </w:t>
      </w:r>
      <w:r>
        <w:rPr>
          <w:color w:val="000000"/>
          <w:sz w:val="22"/>
        </w:rPr>
        <w:t>estos sólo se retiran cundo el Ente de Control lo autorice y la Oficina de Control Interno, les informe.</w:t>
      </w:r>
    </w:p>
    <w:p w:rsidR="00BB053B" w:rsidRPr="0069379E" w:rsidRDefault="00AB3210" w:rsidP="00BB053B">
      <w:pPr>
        <w:jc w:val="both"/>
        <w:rPr>
          <w:color w:val="000000"/>
          <w:sz w:val="22"/>
        </w:rPr>
      </w:pPr>
    </w:p>
    <w:p w:rsidR="00BB053B" w:rsidRPr="0069379E" w:rsidRDefault="00AB3210" w:rsidP="00BB053B">
      <w:pPr>
        <w:numPr>
          <w:ilvl w:val="0"/>
          <w:numId w:val="2"/>
        </w:numPr>
        <w:jc w:val="both"/>
        <w:rPr>
          <w:color w:val="000000"/>
          <w:sz w:val="22"/>
        </w:rPr>
      </w:pPr>
      <w:r w:rsidRPr="0069379E">
        <w:rPr>
          <w:color w:val="000000"/>
          <w:sz w:val="22"/>
        </w:rPr>
        <w:t xml:space="preserve">Socializar el resultado de la verificación al Anexo 1-Plan de Mejoramiento Acciones Correctivas, Preventivas y de Mejora, con las dependencias del </w:t>
      </w:r>
      <w:r w:rsidRPr="0069379E">
        <w:rPr>
          <w:color w:val="000000"/>
          <w:sz w:val="22"/>
        </w:rPr>
        <w:t>proceso.</w:t>
      </w:r>
    </w:p>
    <w:p w:rsidR="00BB053B" w:rsidRPr="0069379E" w:rsidRDefault="00AB3210" w:rsidP="00BB053B">
      <w:pPr>
        <w:jc w:val="both"/>
        <w:rPr>
          <w:color w:val="000000"/>
          <w:sz w:val="22"/>
        </w:rPr>
      </w:pPr>
    </w:p>
    <w:p w:rsidR="00BB053B" w:rsidRPr="0069379E" w:rsidRDefault="00AB3210" w:rsidP="00BB053B">
      <w:pPr>
        <w:jc w:val="both"/>
        <w:rPr>
          <w:i/>
          <w:color w:val="0D0D0D"/>
          <w:sz w:val="22"/>
        </w:rPr>
      </w:pPr>
      <w:r w:rsidRPr="0069379E">
        <w:rPr>
          <w:color w:val="0D0D0D"/>
          <w:sz w:val="22"/>
        </w:rPr>
        <w:t xml:space="preserve">Así mismo, en virtud de la expedición de la R.R 021 del 11 de junio de 2015, se solicita para el próximo seguimiento (corte septiembre) la separación de las </w:t>
      </w:r>
      <w:r>
        <w:rPr>
          <w:color w:val="0D0D0D"/>
          <w:sz w:val="22"/>
        </w:rPr>
        <w:t>A</w:t>
      </w:r>
      <w:r w:rsidRPr="0069379E">
        <w:rPr>
          <w:color w:val="0D0D0D"/>
          <w:sz w:val="22"/>
        </w:rPr>
        <w:t xml:space="preserve">cciones Correctiva y de Mejora en el </w:t>
      </w:r>
      <w:r w:rsidRPr="0069379E">
        <w:rPr>
          <w:i/>
          <w:color w:val="0D0D0D"/>
          <w:sz w:val="22"/>
        </w:rPr>
        <w:t>ANEXO 1 – Plan de Mejoramiento – Acciones Correctiv</w:t>
      </w:r>
      <w:r w:rsidRPr="0069379E">
        <w:rPr>
          <w:i/>
          <w:color w:val="0D0D0D"/>
          <w:sz w:val="22"/>
        </w:rPr>
        <w:t>as y de Mejora y</w:t>
      </w:r>
      <w:r w:rsidRPr="0069379E">
        <w:rPr>
          <w:color w:val="0D0D0D"/>
          <w:sz w:val="22"/>
        </w:rPr>
        <w:t xml:space="preserve"> las Acciones Preventivas (Riesgos) en el  </w:t>
      </w:r>
      <w:r w:rsidRPr="0069379E">
        <w:rPr>
          <w:i/>
          <w:color w:val="0D0D0D"/>
          <w:sz w:val="22"/>
        </w:rPr>
        <w:t>ANEXO 1 – Plan de Evaluación y Seguimiento de los Riesgos.</w:t>
      </w:r>
    </w:p>
    <w:p w:rsidR="00BB053B" w:rsidRPr="0069379E" w:rsidRDefault="00AB3210" w:rsidP="00BB053B">
      <w:pPr>
        <w:pStyle w:val="Prrafodelista"/>
        <w:rPr>
          <w:sz w:val="22"/>
          <w:szCs w:val="22"/>
        </w:rPr>
      </w:pPr>
    </w:p>
    <w:p w:rsidR="00BB053B" w:rsidRDefault="00AB3210" w:rsidP="00BB053B">
      <w:pPr>
        <w:tabs>
          <w:tab w:val="left" w:pos="1440"/>
        </w:tabs>
        <w:rPr>
          <w:color w:val="000000"/>
          <w:sz w:val="16"/>
          <w:szCs w:val="16"/>
        </w:rPr>
      </w:pPr>
    </w:p>
    <w:p w:rsidR="00A66099" w:rsidRDefault="00AB3210" w:rsidP="0080302C"/>
    <w:p w:rsidR="00A66099" w:rsidRDefault="00AB3210" w:rsidP="0080302C"/>
    <w:p w:rsidR="0080302C" w:rsidRDefault="00AB3210" w:rsidP="006836EB">
      <w:pPr>
        <w:outlineLvl w:val="0"/>
        <w:rPr>
          <w:rFonts w:cs="Arial"/>
          <w:szCs w:val="24"/>
        </w:rPr>
      </w:pPr>
      <w:r>
        <w:rPr>
          <w:rFonts w:cs="Arial"/>
          <w:szCs w:val="24"/>
        </w:rPr>
        <w:t>Cordialmente,</w:t>
      </w:r>
    </w:p>
    <w:p w:rsidR="00E07534" w:rsidRDefault="00AB3210" w:rsidP="006836EB">
      <w:pPr>
        <w:outlineLvl w:val="0"/>
        <w:rPr>
          <w:rFonts w:cs="Arial"/>
          <w:szCs w:val="24"/>
        </w:rPr>
      </w:pPr>
    </w:p>
    <w:p w:rsidR="00EC36C7" w:rsidRDefault="00AB3210" w:rsidP="006836EB">
      <w:pPr>
        <w:outlineLvl w:val="0"/>
        <w:rPr>
          <w:rFonts w:cs="Arial"/>
          <w:szCs w:val="24"/>
        </w:rPr>
        <w:sectPr w:rsidR="00EC36C7" w:rsidSect="00B565CC">
          <w:type w:val="continuous"/>
          <w:pgSz w:w="12240" w:h="15840"/>
          <w:pgMar w:top="1417" w:right="1701" w:bottom="1417" w:left="1701" w:header="708" w:footer="0" w:gutter="0"/>
          <w:cols w:space="708"/>
          <w:docGrid w:linePitch="360"/>
        </w:sectPr>
      </w:pPr>
    </w:p>
    <w:tbl>
      <w:tblPr>
        <w:tblStyle w:val="Tablaconcuadrcula"/>
        <w:tblW w:w="8926" w:type="dxa"/>
        <w:tblBorders>
          <w:top w:val="nil"/>
          <w:left w:val="nil"/>
          <w:bottom w:val="nil"/>
          <w:right w:val="nil"/>
          <w:insideH w:val="nil"/>
          <w:insideV w:val="nil"/>
        </w:tblBorders>
        <w:tblLayout w:type="fixed"/>
        <w:tblLook w:val="04A0" w:firstRow="1" w:lastRow="0" w:firstColumn="1" w:lastColumn="0" w:noHBand="0" w:noVBand="1"/>
      </w:tblPr>
      <w:tblGrid>
        <w:gridCol w:w="4673"/>
        <w:gridCol w:w="4253"/>
      </w:tblGrid>
      <w:tr w:rsidR="00125CFF" w:rsidTr="00EC36C7">
        <w:trPr>
          <w:trHeight w:val="988"/>
        </w:trPr>
        <w:tc>
          <w:tcPr>
            <w:tcW w:w="4673" w:type="dxa"/>
          </w:tcPr>
          <w:p w:rsidR="007A6B81" w:rsidRDefault="00AB3210" w:rsidP="007A6B81">
            <w:pPr>
              <w:outlineLvl w:val="0"/>
              <w:rPr>
                <w:rFonts w:cs="Arial"/>
                <w:szCs w:val="24"/>
              </w:rPr>
            </w:pPr>
            <w:r>
              <w:rPr>
                <w:rFonts w:cs="Arial"/>
                <w:szCs w:val="24"/>
              </w:rPr>
              <w:lastRenderedPageBreak/>
              <w:t xml:space="preserve"> </w:t>
            </w:r>
          </w:p>
        </w:tc>
        <w:tc>
          <w:tcPr>
            <w:tcW w:w="4253" w:type="dxa"/>
          </w:tcPr>
          <w:p w:rsidR="007A6B81" w:rsidRDefault="008740E1" w:rsidP="00EC36C7">
            <w:pPr>
              <w:spacing w:line="216" w:lineRule="auto"/>
              <w:ind w:left="318" w:right="-801"/>
              <w:rPr>
                <w:rFonts w:cs="Arial"/>
                <w:szCs w:val="24"/>
              </w:rPr>
            </w:pPr>
            <w:bookmarkStart w:id="11" w:name="gdocs_firma"/>
            <w:r>
              <w:rPr>
                <w:rFonts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57.75pt">
                  <v:imagedata r:id="rId10" o:title=""/>
                </v:shape>
              </w:pict>
            </w:r>
            <w:bookmarkEnd w:id="11"/>
          </w:p>
        </w:tc>
      </w:tr>
      <w:tr w:rsidR="00125CFF" w:rsidTr="00EC36C7">
        <w:trPr>
          <w:trHeight w:val="286"/>
        </w:trPr>
        <w:tc>
          <w:tcPr>
            <w:tcW w:w="4673" w:type="dxa"/>
          </w:tcPr>
          <w:p w:rsidR="007A6B81" w:rsidRDefault="00AB3210" w:rsidP="007A6B81">
            <w:pPr>
              <w:outlineLvl w:val="0"/>
              <w:rPr>
                <w:rFonts w:cs="Arial"/>
                <w:szCs w:val="24"/>
              </w:rPr>
            </w:pPr>
          </w:p>
        </w:tc>
        <w:tc>
          <w:tcPr>
            <w:tcW w:w="4253" w:type="dxa"/>
          </w:tcPr>
          <w:p w:rsidR="007A6B81" w:rsidRDefault="00AB3210" w:rsidP="00EC36C7">
            <w:pPr>
              <w:spacing w:line="216" w:lineRule="auto"/>
              <w:ind w:left="318" w:right="-376"/>
              <w:rPr>
                <w:rFonts w:cs="Arial"/>
                <w:szCs w:val="24"/>
              </w:rPr>
            </w:pPr>
            <w:bookmarkStart w:id="12" w:name="gdocs_nombre"/>
            <w:r w:rsidRPr="00F87D2B">
              <w:rPr>
                <w:b/>
              </w:rPr>
              <w:t xml:space="preserve">CARMEN ROSA MENDOZA SUAREZ </w:t>
            </w:r>
            <w:bookmarkEnd w:id="12"/>
          </w:p>
        </w:tc>
      </w:tr>
    </w:tbl>
    <w:p w:rsidR="00EC36C7" w:rsidRDefault="00AB3210" w:rsidP="00C94A59">
      <w:pPr>
        <w:tabs>
          <w:tab w:val="left" w:pos="-720"/>
          <w:tab w:val="left" w:pos="0"/>
        </w:tabs>
        <w:suppressAutoHyphens/>
        <w:rPr>
          <w:rFonts w:cs="Arial"/>
          <w:sz w:val="18"/>
          <w:szCs w:val="18"/>
        </w:rPr>
        <w:sectPr w:rsidR="00EC36C7" w:rsidSect="00B565CC">
          <w:type w:val="continuous"/>
          <w:pgSz w:w="12240" w:h="15840"/>
          <w:pgMar w:top="1417" w:right="1701" w:bottom="1417" w:left="1701" w:header="708" w:footer="0" w:gutter="0"/>
          <w:cols w:space="708"/>
          <w:docGrid w:linePitch="360"/>
        </w:sectPr>
      </w:pPr>
    </w:p>
    <w:p w:rsidR="00BB053B" w:rsidRPr="00E31970" w:rsidRDefault="00AB3210" w:rsidP="00BB053B">
      <w:pPr>
        <w:tabs>
          <w:tab w:val="left" w:pos="1440"/>
        </w:tabs>
        <w:jc w:val="right"/>
        <w:rPr>
          <w:color w:val="000000"/>
          <w:sz w:val="14"/>
          <w:szCs w:val="14"/>
        </w:rPr>
      </w:pPr>
    </w:p>
    <w:p w:rsidR="00BB053B" w:rsidRDefault="00AB3210" w:rsidP="00BB053B">
      <w:pPr>
        <w:tabs>
          <w:tab w:val="left" w:pos="1440"/>
        </w:tabs>
        <w:rPr>
          <w:color w:val="000000"/>
          <w:sz w:val="14"/>
          <w:szCs w:val="14"/>
        </w:rPr>
      </w:pPr>
    </w:p>
    <w:p w:rsidR="00BB053B" w:rsidRPr="00E31970" w:rsidRDefault="00AB3210" w:rsidP="00BB053B">
      <w:pPr>
        <w:tabs>
          <w:tab w:val="left" w:pos="1440"/>
        </w:tabs>
        <w:rPr>
          <w:color w:val="000000"/>
          <w:sz w:val="14"/>
          <w:szCs w:val="14"/>
          <w:lang w:val="es-CO"/>
        </w:rPr>
      </w:pPr>
      <w:r w:rsidRPr="00E31970">
        <w:rPr>
          <w:color w:val="000000"/>
          <w:sz w:val="14"/>
          <w:szCs w:val="14"/>
        </w:rPr>
        <w:t>Se anexa: Matriz en doce (12) folios</w:t>
      </w:r>
    </w:p>
    <w:p w:rsidR="00BB053B" w:rsidRPr="002341DF" w:rsidRDefault="00AB3210" w:rsidP="00BB053B">
      <w:pPr>
        <w:tabs>
          <w:tab w:val="left" w:pos="1440"/>
        </w:tabs>
        <w:rPr>
          <w:color w:val="000000"/>
          <w:sz w:val="14"/>
          <w:szCs w:val="14"/>
        </w:rPr>
      </w:pPr>
      <w:r>
        <w:rPr>
          <w:color w:val="000000"/>
          <w:sz w:val="14"/>
          <w:szCs w:val="14"/>
        </w:rPr>
        <w:t xml:space="preserve">Proyectó y elaboró: </w:t>
      </w:r>
      <w:r w:rsidRPr="002341DF">
        <w:rPr>
          <w:color w:val="000000"/>
          <w:sz w:val="14"/>
          <w:szCs w:val="14"/>
        </w:rPr>
        <w:t>Blanca Isabel Rodríguez Sáenz-Funcionario OCI</w:t>
      </w:r>
    </w:p>
    <w:p w:rsidR="00BB053B" w:rsidRDefault="00AB3210" w:rsidP="00BB053B">
      <w:pPr>
        <w:tabs>
          <w:tab w:val="left" w:pos="1440"/>
        </w:tabs>
        <w:rPr>
          <w:color w:val="000000"/>
          <w:sz w:val="16"/>
          <w:szCs w:val="16"/>
        </w:rPr>
      </w:pPr>
      <w:r>
        <w:rPr>
          <w:color w:val="000000"/>
          <w:sz w:val="14"/>
          <w:szCs w:val="14"/>
        </w:rPr>
        <w:t>Aprobó</w:t>
      </w:r>
      <w:r w:rsidRPr="002341DF">
        <w:rPr>
          <w:color w:val="000000"/>
          <w:sz w:val="14"/>
          <w:szCs w:val="14"/>
        </w:rPr>
        <w:t>: Carmen Rosa Mendoza Suarez-Jefe Oficina de Control</w:t>
      </w:r>
      <w:r>
        <w:rPr>
          <w:color w:val="000000"/>
          <w:sz w:val="14"/>
          <w:szCs w:val="14"/>
        </w:rPr>
        <w:t xml:space="preserve"> I</w:t>
      </w:r>
      <w:r w:rsidRPr="002341DF">
        <w:rPr>
          <w:color w:val="000000"/>
          <w:sz w:val="14"/>
          <w:szCs w:val="14"/>
        </w:rPr>
        <w:t>nterno</w:t>
      </w:r>
    </w:p>
    <w:p w:rsidR="00815CDD" w:rsidRPr="00301D93" w:rsidRDefault="00AB3210" w:rsidP="00BB053B">
      <w:pPr>
        <w:tabs>
          <w:tab w:val="left" w:pos="-720"/>
          <w:tab w:val="left" w:pos="0"/>
        </w:tabs>
        <w:suppressAutoHyphens/>
        <w:rPr>
          <w:rFonts w:cs="Arial"/>
          <w:sz w:val="18"/>
          <w:szCs w:val="18"/>
        </w:rPr>
      </w:pPr>
    </w:p>
    <w:sectPr w:rsidR="00815CDD" w:rsidRPr="00301D93" w:rsidSect="00B565CC">
      <w:type w:val="continuous"/>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210" w:rsidRDefault="00AB3210">
      <w:r>
        <w:separator/>
      </w:r>
    </w:p>
  </w:endnote>
  <w:endnote w:type="continuationSeparator" w:id="0">
    <w:p w:rsidR="00AB3210" w:rsidRDefault="00AB3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AB3210" w:rsidP="0076554E">
    <w:pPr>
      <w:jc w:val="center"/>
      <w:rPr>
        <w:sz w:val="16"/>
        <w:szCs w:val="16"/>
      </w:rPr>
    </w:pPr>
    <w:hyperlink r:id="rId1" w:history="1">
      <w:r w:rsidRPr="00E57F2F">
        <w:rPr>
          <w:rStyle w:val="Hipervnculo"/>
          <w:sz w:val="16"/>
          <w:szCs w:val="16"/>
        </w:rPr>
        <w:t>www.contraloriabogota.gov.co</w:t>
      </w:r>
    </w:hyperlink>
  </w:p>
  <w:p w:rsidR="007732BF" w:rsidRPr="007732BF" w:rsidRDefault="00AB3210" w:rsidP="0076554E">
    <w:pPr>
      <w:jc w:val="center"/>
      <w:rPr>
        <w:sz w:val="18"/>
        <w:szCs w:val="18"/>
      </w:rPr>
    </w:pPr>
    <w:r w:rsidRPr="007732BF">
      <w:rPr>
        <w:sz w:val="18"/>
        <w:szCs w:val="18"/>
      </w:rPr>
      <w:t>Código Postal 111321</w:t>
    </w:r>
  </w:p>
  <w:p w:rsidR="007732BF" w:rsidRPr="00A656FE" w:rsidRDefault="00AB3210" w:rsidP="0076554E">
    <w:pPr>
      <w:jc w:val="center"/>
      <w:rPr>
        <w:sz w:val="18"/>
        <w:szCs w:val="18"/>
      </w:rPr>
    </w:pPr>
    <w:r w:rsidRPr="00A656FE">
      <w:rPr>
        <w:sz w:val="18"/>
        <w:szCs w:val="18"/>
      </w:rPr>
      <w:t xml:space="preserve">Cra. </w:t>
    </w:r>
    <w:smartTag w:uri="urn:schemas-microsoft-com:office:smarttags" w:element="metricconverter">
      <w:smartTagPr>
        <w:attr w:name="ProductID" w:val="32 A"/>
      </w:smartTagPr>
      <w:r w:rsidRPr="00A656FE">
        <w:rPr>
          <w:sz w:val="18"/>
          <w:szCs w:val="18"/>
        </w:rPr>
        <w:t>32 A</w:t>
      </w:r>
    </w:smartTag>
    <w:r w:rsidRPr="00A656FE">
      <w:rPr>
        <w:sz w:val="18"/>
        <w:szCs w:val="18"/>
      </w:rPr>
      <w:t xml:space="preserve"> No. </w:t>
    </w:r>
    <w:smartTag w:uri="urn:schemas-microsoft-com:office:smarttags" w:element="metricconverter">
      <w:smartTagPr>
        <w:attr w:name="ProductID" w:val="26 A"/>
      </w:smartTagPr>
      <w:r w:rsidRPr="00A656FE">
        <w:rPr>
          <w:sz w:val="18"/>
          <w:szCs w:val="18"/>
        </w:rPr>
        <w:t>26 A</w:t>
      </w:r>
    </w:smartTag>
    <w:r w:rsidRPr="00A656FE">
      <w:rPr>
        <w:sz w:val="18"/>
        <w:szCs w:val="18"/>
      </w:rPr>
      <w:t xml:space="preserve"> – 10</w:t>
    </w:r>
  </w:p>
  <w:p w:rsidR="007732BF" w:rsidRPr="00A656FE" w:rsidRDefault="00AB3210" w:rsidP="0076554E">
    <w:pPr>
      <w:jc w:val="center"/>
      <w:rPr>
        <w:sz w:val="18"/>
        <w:szCs w:val="18"/>
      </w:rPr>
    </w:pPr>
    <w:r w:rsidRPr="00A656FE">
      <w:rPr>
        <w:sz w:val="18"/>
        <w:szCs w:val="18"/>
      </w:rPr>
      <w:t>PBX 3358888</w:t>
    </w:r>
  </w:p>
  <w:p w:rsidR="007732BF" w:rsidRDefault="00AB3210" w:rsidP="00BD6F23">
    <w:pPr>
      <w:pStyle w:val="Piedepgina"/>
      <w:jc w:val="left"/>
    </w:pPr>
  </w:p>
  <w:p w:rsidR="007732BF" w:rsidRDefault="00AB32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210" w:rsidRDefault="00AB3210">
      <w:r>
        <w:separator/>
      </w:r>
    </w:p>
  </w:footnote>
  <w:footnote w:type="continuationSeparator" w:id="0">
    <w:p w:rsidR="00AB3210" w:rsidRDefault="00AB3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AB3210" w:rsidP="00C5161C">
    <w:pPr>
      <w:pStyle w:val="Encabezado"/>
      <w:spacing w:before="100"/>
      <w:jc w:val="right"/>
    </w:pPr>
    <w:r w:rsidRPr="00497350">
      <w:rPr>
        <w:noProof/>
        <w:lang w:val="es-CO" w:eastAsia="es-CO"/>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-61595</wp:posOffset>
              </wp:positionV>
              <wp:extent cx="3391535" cy="846455"/>
              <wp:effectExtent l="5715" t="5080" r="12700"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8464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732BF" w:rsidRPr="00FC7DD4" w:rsidRDefault="00AB3210">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rsidRDefault="00AB3210">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3-2015-14254</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2015-07-13 11:28</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669537</w:t>
                          </w:r>
                          <w:bookmarkEnd w:id="4"/>
                        </w:p>
                        <w:p w:rsidR="007732BF" w:rsidRPr="00C71928" w:rsidRDefault="00AB3210">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 xml:space="preserve"> CONTRALORIA DE BOGOTA D.C.</w:t>
                          </w:r>
                          <w:bookmarkEnd w:id="5"/>
                        </w:p>
                        <w:p w:rsidR="007732BF" w:rsidRDefault="00AB3210">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OFICINA DE CONTROL INTERNO</w:t>
                          </w:r>
                          <w:bookmarkEnd w:id="6"/>
                        </w:p>
                        <w:p w:rsidR="007732BF" w:rsidRDefault="00AB3210">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3- Internos</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Memorando</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13000-13073</w:t>
                          </w:r>
                          <w:bookmarkEnd w:id="9"/>
                        </w:p>
                        <w:p w:rsidR="007732BF" w:rsidRPr="00FC7DD4" w:rsidRDefault="00AB3210">
                          <w:pPr>
                            <w:rPr>
                              <w:rFonts w:ascii="Arial Narrow" w:hAnsi="Arial Narrow"/>
                              <w:sz w:val="18"/>
                            </w:rPr>
                          </w:pPr>
                        </w:p>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2049" type="#_x0000_t202" style="height:66.65pt;margin-left:-3.3pt;margin-top:-4.85pt;mso-wrap-distance-bottom:0;mso-wrap-distance-left:9pt;mso-wrap-distance-right:9pt;mso-wrap-distance-top:0;mso-wrap-style:square;position:absolute;v-text-anchor:top;visibility:visible;width:267.05pt;z-index:251659264" filled="f" strokecolor="white">
              <v:textbox>
                <w:txbxContent>
                  <w:p w:rsidR="007732BF" w:rsidRPr="00FC7DD4">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XXXXXXXX</w:t>
                    </w:r>
                    <w:r>
                      <w:rPr>
                        <w:rFonts w:ascii="Arial Narrow" w:hAnsi="Arial Narrow"/>
                        <w:sz w:val="18"/>
                      </w:rPr>
                      <w:t xml:space="preserve">X  </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 xml:space="preserve">XXXX-XX-XX </w:t>
                    </w:r>
                    <w:r>
                      <w:rPr>
                        <w:rFonts w:ascii="Arial Narrow" w:hAnsi="Arial Narrow"/>
                        <w:sz w:val="18"/>
                      </w:rPr>
                      <w:t>XX:XX</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669537</w:t>
                    </w:r>
                    <w:bookmarkEnd w:id="4"/>
                  </w:p>
                  <w:p w:rsidR="007732BF" w:rsidRPr="00C71928">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 xml:space="preserve"> CONTRALORIA DE BOGOTA D.C.</w:t>
                    </w:r>
                    <w:bookmarkEnd w:id="5"/>
                  </w:p>
                  <w:p w:rsidR="007732BF">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XXXXXXXXXXXXXXXXXXXXXXXXXXXXXXX</w:t>
                    </w:r>
                    <w:bookmarkEnd w:id="6"/>
                  </w:p>
                  <w:p w:rsidR="007732BF">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 xml:space="preserve">XXXXXXXX </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XXXXXXXX</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XXXXXX-XXXXX</w:t>
                    </w:r>
                    <w:bookmarkEnd w:id="9"/>
                  </w:p>
                  <w:p w:rsidR="007732BF" w:rsidRPr="00FC7DD4">
                    <w:pPr>
                      <w:rPr>
                        <w:rFonts w:ascii="Arial Narrow" w:hAnsi="Arial Narrow"/>
                        <w:sz w:val="18"/>
                      </w:rPr>
                    </w:pPr>
                  </w:p>
                </w:txbxContent>
              </v:textbox>
            </v:shape>
          </w:pict>
        </mc:Fallback>
      </mc:AlternateContent>
    </w:r>
    <w:r>
      <w:rPr>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-85725</wp:posOffset>
              </wp:positionV>
              <wp:extent cx="3391535" cy="846455"/>
              <wp:effectExtent l="8255" t="9525" r="1016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1535" cy="8464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anchor>
          </w:drawing>
        </mc:Choice>
        <mc:Fallback>
          <w:pict>
            <v:roundrect id="AutoShape 4" o:spid="_x0000_s2050" style="height:66.65pt;margin-left:-2.35pt;margin-top:-6.75pt;mso-height-percent:0;mso-height-relative:margin;mso-width-percent:0;mso-width-relative:margin;mso-wrap-distance-bottom:0;mso-wrap-distance-left:9pt;mso-wrap-distance-right:9pt;mso-wrap-distance-top:0;mso-wrap-style:square;position:absolute;v-text-anchor:top;visibility:visible;width:267.05pt;z-index:251661312" arcsize="10923f" filled="f"/>
          </w:pict>
        </mc:Fallback>
      </mc:AlternateContent>
    </w:r>
    <w:r>
      <w:rPr>
        <w:noProof/>
        <w:lang w:val="es-CO" w:eastAsia="es-CO"/>
      </w:rPr>
      <w:drawing>
        <wp:inline distT="0" distB="0" distL="0" distR="0">
          <wp:extent cx="1104900" cy="7334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49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44CFF"/>
    <w:multiLevelType w:val="hybridMultilevel"/>
    <w:tmpl w:val="208C092C"/>
    <w:lvl w:ilvl="0" w:tplc="1B0AA658">
      <w:start w:val="1"/>
      <w:numFmt w:val="bullet"/>
      <w:lvlText w:val=""/>
      <w:lvlJc w:val="left"/>
      <w:pPr>
        <w:tabs>
          <w:tab w:val="num" w:pos="720"/>
        </w:tabs>
        <w:ind w:left="720" w:hanging="360"/>
      </w:pPr>
      <w:rPr>
        <w:rFonts w:ascii="Symbol" w:hAnsi="Symbol" w:hint="default"/>
      </w:rPr>
    </w:lvl>
    <w:lvl w:ilvl="1" w:tplc="FFE6A138" w:tentative="1">
      <w:start w:val="1"/>
      <w:numFmt w:val="bullet"/>
      <w:lvlText w:val="o"/>
      <w:lvlJc w:val="left"/>
      <w:pPr>
        <w:tabs>
          <w:tab w:val="num" w:pos="1440"/>
        </w:tabs>
        <w:ind w:left="1440" w:hanging="360"/>
      </w:pPr>
      <w:rPr>
        <w:rFonts w:ascii="Courier New" w:hAnsi="Courier New" w:cs="Courier New" w:hint="default"/>
      </w:rPr>
    </w:lvl>
    <w:lvl w:ilvl="2" w:tplc="540CCC60" w:tentative="1">
      <w:start w:val="1"/>
      <w:numFmt w:val="bullet"/>
      <w:lvlText w:val=""/>
      <w:lvlJc w:val="left"/>
      <w:pPr>
        <w:tabs>
          <w:tab w:val="num" w:pos="2160"/>
        </w:tabs>
        <w:ind w:left="2160" w:hanging="360"/>
      </w:pPr>
      <w:rPr>
        <w:rFonts w:ascii="Wingdings" w:hAnsi="Wingdings" w:hint="default"/>
      </w:rPr>
    </w:lvl>
    <w:lvl w:ilvl="3" w:tplc="279E4642" w:tentative="1">
      <w:start w:val="1"/>
      <w:numFmt w:val="bullet"/>
      <w:lvlText w:val=""/>
      <w:lvlJc w:val="left"/>
      <w:pPr>
        <w:tabs>
          <w:tab w:val="num" w:pos="2880"/>
        </w:tabs>
        <w:ind w:left="2880" w:hanging="360"/>
      </w:pPr>
      <w:rPr>
        <w:rFonts w:ascii="Symbol" w:hAnsi="Symbol" w:hint="default"/>
      </w:rPr>
    </w:lvl>
    <w:lvl w:ilvl="4" w:tplc="C988EFE0" w:tentative="1">
      <w:start w:val="1"/>
      <w:numFmt w:val="bullet"/>
      <w:lvlText w:val="o"/>
      <w:lvlJc w:val="left"/>
      <w:pPr>
        <w:tabs>
          <w:tab w:val="num" w:pos="3600"/>
        </w:tabs>
        <w:ind w:left="3600" w:hanging="360"/>
      </w:pPr>
      <w:rPr>
        <w:rFonts w:ascii="Courier New" w:hAnsi="Courier New" w:cs="Courier New" w:hint="default"/>
      </w:rPr>
    </w:lvl>
    <w:lvl w:ilvl="5" w:tplc="284C4458" w:tentative="1">
      <w:start w:val="1"/>
      <w:numFmt w:val="bullet"/>
      <w:lvlText w:val=""/>
      <w:lvlJc w:val="left"/>
      <w:pPr>
        <w:tabs>
          <w:tab w:val="num" w:pos="4320"/>
        </w:tabs>
        <w:ind w:left="4320" w:hanging="360"/>
      </w:pPr>
      <w:rPr>
        <w:rFonts w:ascii="Wingdings" w:hAnsi="Wingdings" w:hint="default"/>
      </w:rPr>
    </w:lvl>
    <w:lvl w:ilvl="6" w:tplc="6DC485F8" w:tentative="1">
      <w:start w:val="1"/>
      <w:numFmt w:val="bullet"/>
      <w:lvlText w:val=""/>
      <w:lvlJc w:val="left"/>
      <w:pPr>
        <w:tabs>
          <w:tab w:val="num" w:pos="5040"/>
        </w:tabs>
        <w:ind w:left="5040" w:hanging="360"/>
      </w:pPr>
      <w:rPr>
        <w:rFonts w:ascii="Symbol" w:hAnsi="Symbol" w:hint="default"/>
      </w:rPr>
    </w:lvl>
    <w:lvl w:ilvl="7" w:tplc="1EBEA8B0" w:tentative="1">
      <w:start w:val="1"/>
      <w:numFmt w:val="bullet"/>
      <w:lvlText w:val="o"/>
      <w:lvlJc w:val="left"/>
      <w:pPr>
        <w:tabs>
          <w:tab w:val="num" w:pos="5760"/>
        </w:tabs>
        <w:ind w:left="5760" w:hanging="360"/>
      </w:pPr>
      <w:rPr>
        <w:rFonts w:ascii="Courier New" w:hAnsi="Courier New" w:cs="Courier New" w:hint="default"/>
      </w:rPr>
    </w:lvl>
    <w:lvl w:ilvl="8" w:tplc="08C8426E" w:tentative="1">
      <w:start w:val="1"/>
      <w:numFmt w:val="bullet"/>
      <w:lvlText w:val=""/>
      <w:lvlJc w:val="left"/>
      <w:pPr>
        <w:tabs>
          <w:tab w:val="num" w:pos="6480"/>
        </w:tabs>
        <w:ind w:left="6480" w:hanging="360"/>
      </w:pPr>
      <w:rPr>
        <w:rFonts w:ascii="Wingdings" w:hAnsi="Wingdings" w:hint="default"/>
      </w:rPr>
    </w:lvl>
  </w:abstractNum>
  <w:abstractNum w:abstractNumId="1">
    <w:nsid w:val="05D91176"/>
    <w:multiLevelType w:val="hybridMultilevel"/>
    <w:tmpl w:val="D102F618"/>
    <w:lvl w:ilvl="0" w:tplc="5ED0D56E">
      <w:start w:val="1"/>
      <w:numFmt w:val="bullet"/>
      <w:lvlText w:val=""/>
      <w:lvlJc w:val="left"/>
      <w:pPr>
        <w:ind w:left="720" w:hanging="360"/>
      </w:pPr>
      <w:rPr>
        <w:rFonts w:ascii="Symbol" w:hAnsi="Symbol" w:hint="default"/>
      </w:rPr>
    </w:lvl>
    <w:lvl w:ilvl="1" w:tplc="7F5C7862" w:tentative="1">
      <w:start w:val="1"/>
      <w:numFmt w:val="bullet"/>
      <w:lvlText w:val="o"/>
      <w:lvlJc w:val="left"/>
      <w:pPr>
        <w:ind w:left="1440" w:hanging="360"/>
      </w:pPr>
      <w:rPr>
        <w:rFonts w:ascii="Courier New" w:hAnsi="Courier New" w:cs="Courier New" w:hint="default"/>
      </w:rPr>
    </w:lvl>
    <w:lvl w:ilvl="2" w:tplc="CEF650C0" w:tentative="1">
      <w:start w:val="1"/>
      <w:numFmt w:val="bullet"/>
      <w:lvlText w:val=""/>
      <w:lvlJc w:val="left"/>
      <w:pPr>
        <w:ind w:left="2160" w:hanging="360"/>
      </w:pPr>
      <w:rPr>
        <w:rFonts w:ascii="Wingdings" w:hAnsi="Wingdings" w:hint="default"/>
      </w:rPr>
    </w:lvl>
    <w:lvl w:ilvl="3" w:tplc="5F40A318" w:tentative="1">
      <w:start w:val="1"/>
      <w:numFmt w:val="bullet"/>
      <w:lvlText w:val=""/>
      <w:lvlJc w:val="left"/>
      <w:pPr>
        <w:ind w:left="2880" w:hanging="360"/>
      </w:pPr>
      <w:rPr>
        <w:rFonts w:ascii="Symbol" w:hAnsi="Symbol" w:hint="default"/>
      </w:rPr>
    </w:lvl>
    <w:lvl w:ilvl="4" w:tplc="6F6AB61A" w:tentative="1">
      <w:start w:val="1"/>
      <w:numFmt w:val="bullet"/>
      <w:lvlText w:val="o"/>
      <w:lvlJc w:val="left"/>
      <w:pPr>
        <w:ind w:left="3600" w:hanging="360"/>
      </w:pPr>
      <w:rPr>
        <w:rFonts w:ascii="Courier New" w:hAnsi="Courier New" w:cs="Courier New" w:hint="default"/>
      </w:rPr>
    </w:lvl>
    <w:lvl w:ilvl="5" w:tplc="73CCFD74" w:tentative="1">
      <w:start w:val="1"/>
      <w:numFmt w:val="bullet"/>
      <w:lvlText w:val=""/>
      <w:lvlJc w:val="left"/>
      <w:pPr>
        <w:ind w:left="4320" w:hanging="360"/>
      </w:pPr>
      <w:rPr>
        <w:rFonts w:ascii="Wingdings" w:hAnsi="Wingdings" w:hint="default"/>
      </w:rPr>
    </w:lvl>
    <w:lvl w:ilvl="6" w:tplc="E01E71B8" w:tentative="1">
      <w:start w:val="1"/>
      <w:numFmt w:val="bullet"/>
      <w:lvlText w:val=""/>
      <w:lvlJc w:val="left"/>
      <w:pPr>
        <w:ind w:left="5040" w:hanging="360"/>
      </w:pPr>
      <w:rPr>
        <w:rFonts w:ascii="Symbol" w:hAnsi="Symbol" w:hint="default"/>
      </w:rPr>
    </w:lvl>
    <w:lvl w:ilvl="7" w:tplc="1C22C12A" w:tentative="1">
      <w:start w:val="1"/>
      <w:numFmt w:val="bullet"/>
      <w:lvlText w:val="o"/>
      <w:lvlJc w:val="left"/>
      <w:pPr>
        <w:ind w:left="5760" w:hanging="360"/>
      </w:pPr>
      <w:rPr>
        <w:rFonts w:ascii="Courier New" w:hAnsi="Courier New" w:cs="Courier New" w:hint="default"/>
      </w:rPr>
    </w:lvl>
    <w:lvl w:ilvl="8" w:tplc="F8E4FCB2" w:tentative="1">
      <w:start w:val="1"/>
      <w:numFmt w:val="bullet"/>
      <w:lvlText w:val=""/>
      <w:lvlJc w:val="left"/>
      <w:pPr>
        <w:ind w:left="6480" w:hanging="360"/>
      </w:pPr>
      <w:rPr>
        <w:rFonts w:ascii="Wingdings" w:hAnsi="Wingdings" w:hint="default"/>
      </w:rPr>
    </w:lvl>
  </w:abstractNum>
  <w:abstractNum w:abstractNumId="2">
    <w:nsid w:val="3AFE6378"/>
    <w:multiLevelType w:val="hybridMultilevel"/>
    <w:tmpl w:val="8A72E1F8"/>
    <w:lvl w:ilvl="0" w:tplc="8A263E60">
      <w:start w:val="1"/>
      <w:numFmt w:val="bullet"/>
      <w:lvlText w:val=""/>
      <w:lvlJc w:val="left"/>
      <w:pPr>
        <w:tabs>
          <w:tab w:val="num" w:pos="720"/>
        </w:tabs>
        <w:ind w:left="720" w:hanging="360"/>
      </w:pPr>
      <w:rPr>
        <w:rFonts w:ascii="Symbol" w:hAnsi="Symbol" w:hint="default"/>
      </w:rPr>
    </w:lvl>
    <w:lvl w:ilvl="1" w:tplc="74E86310" w:tentative="1">
      <w:start w:val="1"/>
      <w:numFmt w:val="bullet"/>
      <w:lvlText w:val="o"/>
      <w:lvlJc w:val="left"/>
      <w:pPr>
        <w:tabs>
          <w:tab w:val="num" w:pos="1440"/>
        </w:tabs>
        <w:ind w:left="1440" w:hanging="360"/>
      </w:pPr>
      <w:rPr>
        <w:rFonts w:ascii="Courier New" w:hAnsi="Courier New" w:cs="Courier New" w:hint="default"/>
      </w:rPr>
    </w:lvl>
    <w:lvl w:ilvl="2" w:tplc="B6FECA20" w:tentative="1">
      <w:start w:val="1"/>
      <w:numFmt w:val="bullet"/>
      <w:lvlText w:val=""/>
      <w:lvlJc w:val="left"/>
      <w:pPr>
        <w:tabs>
          <w:tab w:val="num" w:pos="2160"/>
        </w:tabs>
        <w:ind w:left="2160" w:hanging="360"/>
      </w:pPr>
      <w:rPr>
        <w:rFonts w:ascii="Wingdings" w:hAnsi="Wingdings" w:hint="default"/>
      </w:rPr>
    </w:lvl>
    <w:lvl w:ilvl="3" w:tplc="B478DD4E" w:tentative="1">
      <w:start w:val="1"/>
      <w:numFmt w:val="bullet"/>
      <w:lvlText w:val=""/>
      <w:lvlJc w:val="left"/>
      <w:pPr>
        <w:tabs>
          <w:tab w:val="num" w:pos="2880"/>
        </w:tabs>
        <w:ind w:left="2880" w:hanging="360"/>
      </w:pPr>
      <w:rPr>
        <w:rFonts w:ascii="Symbol" w:hAnsi="Symbol" w:hint="default"/>
      </w:rPr>
    </w:lvl>
    <w:lvl w:ilvl="4" w:tplc="797E4468" w:tentative="1">
      <w:start w:val="1"/>
      <w:numFmt w:val="bullet"/>
      <w:lvlText w:val="o"/>
      <w:lvlJc w:val="left"/>
      <w:pPr>
        <w:tabs>
          <w:tab w:val="num" w:pos="3600"/>
        </w:tabs>
        <w:ind w:left="3600" w:hanging="360"/>
      </w:pPr>
      <w:rPr>
        <w:rFonts w:ascii="Courier New" w:hAnsi="Courier New" w:cs="Courier New" w:hint="default"/>
      </w:rPr>
    </w:lvl>
    <w:lvl w:ilvl="5" w:tplc="A87652A2" w:tentative="1">
      <w:start w:val="1"/>
      <w:numFmt w:val="bullet"/>
      <w:lvlText w:val=""/>
      <w:lvlJc w:val="left"/>
      <w:pPr>
        <w:tabs>
          <w:tab w:val="num" w:pos="4320"/>
        </w:tabs>
        <w:ind w:left="4320" w:hanging="360"/>
      </w:pPr>
      <w:rPr>
        <w:rFonts w:ascii="Wingdings" w:hAnsi="Wingdings" w:hint="default"/>
      </w:rPr>
    </w:lvl>
    <w:lvl w:ilvl="6" w:tplc="9DBA6DFA" w:tentative="1">
      <w:start w:val="1"/>
      <w:numFmt w:val="bullet"/>
      <w:lvlText w:val=""/>
      <w:lvlJc w:val="left"/>
      <w:pPr>
        <w:tabs>
          <w:tab w:val="num" w:pos="5040"/>
        </w:tabs>
        <w:ind w:left="5040" w:hanging="360"/>
      </w:pPr>
      <w:rPr>
        <w:rFonts w:ascii="Symbol" w:hAnsi="Symbol" w:hint="default"/>
      </w:rPr>
    </w:lvl>
    <w:lvl w:ilvl="7" w:tplc="71F2B0C0" w:tentative="1">
      <w:start w:val="1"/>
      <w:numFmt w:val="bullet"/>
      <w:lvlText w:val="o"/>
      <w:lvlJc w:val="left"/>
      <w:pPr>
        <w:tabs>
          <w:tab w:val="num" w:pos="5760"/>
        </w:tabs>
        <w:ind w:left="5760" w:hanging="360"/>
      </w:pPr>
      <w:rPr>
        <w:rFonts w:ascii="Courier New" w:hAnsi="Courier New" w:cs="Courier New" w:hint="default"/>
      </w:rPr>
    </w:lvl>
    <w:lvl w:ilvl="8" w:tplc="2A681C5C" w:tentative="1">
      <w:start w:val="1"/>
      <w:numFmt w:val="bullet"/>
      <w:lvlText w:val=""/>
      <w:lvlJc w:val="left"/>
      <w:pPr>
        <w:tabs>
          <w:tab w:val="num" w:pos="6480"/>
        </w:tabs>
        <w:ind w:left="6480" w:hanging="360"/>
      </w:pPr>
      <w:rPr>
        <w:rFonts w:ascii="Wingdings" w:hAnsi="Wingdings" w:hint="default"/>
      </w:rPr>
    </w:lvl>
  </w:abstractNum>
  <w:abstractNum w:abstractNumId="3">
    <w:nsid w:val="71231ECC"/>
    <w:multiLevelType w:val="hybridMultilevel"/>
    <w:tmpl w:val="BAD28DE4"/>
    <w:lvl w:ilvl="0" w:tplc="0D666A72">
      <w:start w:val="1"/>
      <w:numFmt w:val="decimal"/>
      <w:lvlText w:val="%1."/>
      <w:lvlJc w:val="left"/>
      <w:pPr>
        <w:ind w:left="720" w:hanging="360"/>
      </w:pPr>
    </w:lvl>
    <w:lvl w:ilvl="1" w:tplc="F1F00BBC" w:tentative="1">
      <w:start w:val="1"/>
      <w:numFmt w:val="lowerLetter"/>
      <w:lvlText w:val="%2."/>
      <w:lvlJc w:val="left"/>
      <w:pPr>
        <w:ind w:left="1440" w:hanging="360"/>
      </w:pPr>
    </w:lvl>
    <w:lvl w:ilvl="2" w:tplc="799A7DC2" w:tentative="1">
      <w:start w:val="1"/>
      <w:numFmt w:val="lowerRoman"/>
      <w:lvlText w:val="%3."/>
      <w:lvlJc w:val="right"/>
      <w:pPr>
        <w:ind w:left="2160" w:hanging="180"/>
      </w:pPr>
    </w:lvl>
    <w:lvl w:ilvl="3" w:tplc="F0601684" w:tentative="1">
      <w:start w:val="1"/>
      <w:numFmt w:val="decimal"/>
      <w:lvlText w:val="%4."/>
      <w:lvlJc w:val="left"/>
      <w:pPr>
        <w:ind w:left="2880" w:hanging="360"/>
      </w:pPr>
    </w:lvl>
    <w:lvl w:ilvl="4" w:tplc="3AD2FF84" w:tentative="1">
      <w:start w:val="1"/>
      <w:numFmt w:val="lowerLetter"/>
      <w:lvlText w:val="%5."/>
      <w:lvlJc w:val="left"/>
      <w:pPr>
        <w:ind w:left="3600" w:hanging="360"/>
      </w:pPr>
    </w:lvl>
    <w:lvl w:ilvl="5" w:tplc="17B01978" w:tentative="1">
      <w:start w:val="1"/>
      <w:numFmt w:val="lowerRoman"/>
      <w:lvlText w:val="%6."/>
      <w:lvlJc w:val="right"/>
      <w:pPr>
        <w:ind w:left="4320" w:hanging="180"/>
      </w:pPr>
    </w:lvl>
    <w:lvl w:ilvl="6" w:tplc="572C8CDE" w:tentative="1">
      <w:start w:val="1"/>
      <w:numFmt w:val="decimal"/>
      <w:lvlText w:val="%7."/>
      <w:lvlJc w:val="left"/>
      <w:pPr>
        <w:ind w:left="5040" w:hanging="360"/>
      </w:pPr>
    </w:lvl>
    <w:lvl w:ilvl="7" w:tplc="819EEDC0" w:tentative="1">
      <w:start w:val="1"/>
      <w:numFmt w:val="lowerLetter"/>
      <w:lvlText w:val="%8."/>
      <w:lvlJc w:val="left"/>
      <w:pPr>
        <w:ind w:left="5760" w:hanging="360"/>
      </w:pPr>
    </w:lvl>
    <w:lvl w:ilvl="8" w:tplc="9600269C"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ocumentProtection w:edit="forms" w:enforcement="1" w:spinCount="100000" w:hashValue="AJ5mpdVGrLqqD22VYX+7kehBI3MA6rIuqZT32JTp0D+LkqMIn4jrOTEOB4UvFeZbJsaph/7CI00Bn4aQeT6Akw==" w:saltValue="rkMsPvHKFAikXqco5uOA0w==" w:algorithmName="SHA-5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CFF"/>
    <w:rsid w:val="00125CFF"/>
    <w:rsid w:val="008740E1"/>
    <w:rsid w:val="00AB321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0C72D7FA-AEBE-4C1A-81EB-590C25F4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325"/>
    <w:rPr>
      <w:rFonts w:ascii="Arial" w:eastAsia="Times New Roman" w:hAnsi="Arial"/>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5614"/>
    <w:pPr>
      <w:spacing w:beforeAutospacing="1"/>
      <w:jc w:val="center"/>
    </w:pPr>
    <w:rPr>
      <w:rFonts w:ascii="Tahoma" w:eastAsia="Calibri" w:hAnsi="Tahoma" w:cs="Tahoma"/>
      <w:sz w:val="16"/>
      <w:szCs w:val="16"/>
      <w:lang w:val="es-MX" w:eastAsia="en-US"/>
    </w:rPr>
  </w:style>
  <w:style w:type="character" w:customStyle="1" w:styleId="TextodegloboCar">
    <w:name w:val="Texto de globo Car"/>
    <w:link w:val="Textodeglobo"/>
    <w:uiPriority w:val="99"/>
    <w:semiHidden/>
    <w:rsid w:val="00DB5614"/>
    <w:rPr>
      <w:rFonts w:ascii="Tahoma" w:hAnsi="Tahoma" w:cs="Tahoma"/>
      <w:sz w:val="16"/>
      <w:szCs w:val="16"/>
    </w:rPr>
  </w:style>
  <w:style w:type="paragraph" w:styleId="Encabezado">
    <w:name w:val="header"/>
    <w:basedOn w:val="Normal"/>
    <w:link w:val="Encabezado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DB5614"/>
  </w:style>
  <w:style w:type="paragraph" w:styleId="Piedepgina">
    <w:name w:val="footer"/>
    <w:basedOn w:val="Normal"/>
    <w:link w:val="Piedepgina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DB5614"/>
  </w:style>
  <w:style w:type="paragraph" w:styleId="Sangra2detindependiente">
    <w:name w:val="Body Text Indent 2"/>
    <w:basedOn w:val="Normal"/>
    <w:link w:val="Sangra2detindependienteCar"/>
    <w:semiHidden/>
    <w:rsid w:val="00DB5614"/>
    <w:pPr>
      <w:tabs>
        <w:tab w:val="left" w:pos="-720"/>
      </w:tabs>
      <w:suppressAutoHyphens/>
      <w:ind w:left="1490" w:hanging="1560"/>
      <w:jc w:val="both"/>
    </w:pPr>
    <w:rPr>
      <w:sz w:val="22"/>
    </w:rPr>
  </w:style>
  <w:style w:type="character" w:customStyle="1" w:styleId="Sangra2detindependienteCar">
    <w:name w:val="Sangría 2 de t. independiente Car"/>
    <w:link w:val="Sangra2detindependiente"/>
    <w:semiHidden/>
    <w:rsid w:val="00DB5614"/>
    <w:rPr>
      <w:rFonts w:ascii="Arial" w:eastAsia="Times New Roman" w:hAnsi="Arial" w:cs="Times New Roman"/>
      <w:szCs w:val="20"/>
      <w:lang w:val="es-ES" w:eastAsia="es-ES"/>
    </w:rPr>
  </w:style>
  <w:style w:type="paragraph" w:styleId="Sangra3detindependiente">
    <w:name w:val="Body Text Indent 3"/>
    <w:basedOn w:val="Normal"/>
    <w:link w:val="Sangra3detindependienteCar"/>
    <w:semiHidden/>
    <w:rsid w:val="00DB5614"/>
    <w:pPr>
      <w:spacing w:after="120"/>
      <w:ind w:left="283"/>
    </w:pPr>
    <w:rPr>
      <w:sz w:val="16"/>
      <w:szCs w:val="16"/>
    </w:rPr>
  </w:style>
  <w:style w:type="character" w:customStyle="1" w:styleId="Sangra3detindependienteCar">
    <w:name w:val="Sangría 3 de t. independiente Car"/>
    <w:link w:val="Sangra3detindependiente"/>
    <w:semiHidden/>
    <w:rsid w:val="00DB5614"/>
    <w:rPr>
      <w:rFonts w:ascii="Times New Roman" w:eastAsia="Times New Roman" w:hAnsi="Times New Roman" w:cs="Times New Roman"/>
      <w:sz w:val="16"/>
      <w:szCs w:val="16"/>
      <w:lang w:val="es-ES" w:eastAsia="es-ES"/>
    </w:rPr>
  </w:style>
  <w:style w:type="table" w:styleId="Tablaconcuadrcula">
    <w:name w:val="Table Grid"/>
    <w:basedOn w:val="Tablanormal"/>
    <w:uiPriority w:val="59"/>
    <w:rsid w:val="00DB56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eldocumento">
    <w:name w:val="Document Map"/>
    <w:basedOn w:val="Normal"/>
    <w:link w:val="MapadeldocumentoCar"/>
    <w:uiPriority w:val="99"/>
    <w:semiHidden/>
    <w:unhideWhenUsed/>
    <w:rsid w:val="00197795"/>
    <w:rPr>
      <w:rFonts w:ascii="Tahoma" w:hAnsi="Tahoma" w:cs="Tahoma"/>
      <w:sz w:val="16"/>
      <w:szCs w:val="16"/>
    </w:rPr>
  </w:style>
  <w:style w:type="character" w:customStyle="1" w:styleId="MapadeldocumentoCar">
    <w:name w:val="Mapa del documento Car"/>
    <w:link w:val="Mapadeldocumento"/>
    <w:uiPriority w:val="99"/>
    <w:semiHidden/>
    <w:rsid w:val="00197795"/>
    <w:rPr>
      <w:rFonts w:ascii="Tahoma" w:eastAsia="Times New Roman" w:hAnsi="Tahoma" w:cs="Tahoma"/>
      <w:sz w:val="16"/>
      <w:szCs w:val="16"/>
      <w:lang w:val="es-ES" w:eastAsia="es-ES"/>
    </w:rPr>
  </w:style>
  <w:style w:type="paragraph" w:customStyle="1" w:styleId="CarCarCarCar">
    <w:name w:val="Car Car Car Car"/>
    <w:basedOn w:val="Normal"/>
    <w:rsid w:val="00E46EAC"/>
    <w:pPr>
      <w:spacing w:after="160" w:line="240" w:lineRule="exact"/>
    </w:pPr>
    <w:rPr>
      <w:rFonts w:ascii="Verdana" w:hAnsi="Verdana"/>
      <w:sz w:val="20"/>
      <w:lang w:val="en-US" w:eastAsia="en-US"/>
    </w:rPr>
  </w:style>
  <w:style w:type="character" w:styleId="Hipervnculo">
    <w:name w:val="Hyperlink"/>
    <w:uiPriority w:val="99"/>
    <w:unhideWhenUsed/>
    <w:rsid w:val="00E157F3"/>
    <w:rPr>
      <w:color w:val="0000FF"/>
      <w:u w:val="single"/>
    </w:rPr>
  </w:style>
  <w:style w:type="paragraph" w:styleId="Prrafodelista">
    <w:name w:val="List Paragraph"/>
    <w:basedOn w:val="Normal"/>
    <w:uiPriority w:val="34"/>
    <w:qFormat/>
    <w:rsid w:val="00BB053B"/>
    <w:pPr>
      <w:ind w:left="708"/>
    </w:pPr>
    <w:rPr>
      <w:rFonts w:cs="Arial"/>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RACIO%20CARRE&#209;O\Escritorio\Formato%20de%20Memo%20Plantilla%20200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EC9A0-162A-4B27-9641-358C89F84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de Memo Plantilla 2007</Template>
  <TotalTime>1</TotalTime>
  <Pages>6</Pages>
  <Words>1959</Words>
  <Characters>10779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MEMORANDO</vt:lpstr>
    </vt:vector>
  </TitlesOfParts>
  <Company/>
  <LinksUpToDate>false</LinksUpToDate>
  <CharactersWithSpaces>12713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HORACIO CARREÑO</dc:creator>
  <cp:lastModifiedBy>DANIELA MARIA HOYOS GOMEZ</cp:lastModifiedBy>
  <cp:revision>2</cp:revision>
  <dcterms:created xsi:type="dcterms:W3CDTF">2015-07-13T16:29:00Z</dcterms:created>
  <dcterms:modified xsi:type="dcterms:W3CDTF">2015-07-13T16:29:00Z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tpl">
    <vt:lpwstr>1429190534693</vt:lpwstr>
  </property>
  <property fmtid="{D5CDD505-2E9C-101B-9397-08002B2CF9AE}" pid="3" name="_MarkAsFinal">
    <vt:bool>true</vt:bool>
  </property>
</Properties>
</file>